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3F7B7" w14:textId="77777777" w:rsidR="0096656C" w:rsidRPr="00854B1A" w:rsidRDefault="0096656C" w:rsidP="0096656C">
      <w:pPr>
        <w:pBdr>
          <w:top w:val="single" w:sz="12" w:space="1" w:color="auto"/>
          <w:bottom w:val="single" w:sz="12" w:space="1" w:color="auto"/>
        </w:pBdr>
        <w:spacing w:before="1680"/>
        <w:jc w:val="center"/>
        <w:rPr>
          <w:color w:val="365F91"/>
          <w:sz w:val="72"/>
          <w:szCs w:val="72"/>
        </w:rPr>
      </w:pPr>
      <w:bookmarkStart w:id="0" w:name="_GoBack"/>
      <w:bookmarkEnd w:id="0"/>
      <w:r w:rsidRPr="00854B1A">
        <w:rPr>
          <w:color w:val="365F91"/>
          <w:sz w:val="72"/>
          <w:szCs w:val="72"/>
        </w:rPr>
        <w:t>Procurement Manual</w:t>
      </w:r>
    </w:p>
    <w:p w14:paraId="4D52ED5A" w14:textId="77777777" w:rsidR="0096656C" w:rsidRDefault="0096656C" w:rsidP="0096656C">
      <w:pPr>
        <w:spacing w:after="3120"/>
        <w:jc w:val="center"/>
        <w:rPr>
          <w:noProof/>
        </w:rPr>
      </w:pPr>
    </w:p>
    <w:p w14:paraId="01686AF8" w14:textId="77777777" w:rsidR="0096656C" w:rsidRPr="00854B1A" w:rsidRDefault="0017623C" w:rsidP="0096656C">
      <w:pPr>
        <w:spacing w:after="3120"/>
        <w:jc w:val="center"/>
        <w:rPr>
          <w:rFonts w:cs="Calibri"/>
          <w:b/>
          <w:u w:val="single"/>
        </w:rPr>
      </w:pPr>
      <w:r>
        <w:rPr>
          <w:rFonts w:cs="Calibri"/>
          <w:b/>
          <w:noProof/>
          <w:u w:val="single"/>
        </w:rPr>
        <w:drawing>
          <wp:inline distT="0" distB="0" distL="0" distR="0" wp14:anchorId="1F506AEF" wp14:editId="79803BD7">
            <wp:extent cx="5943600" cy="1768475"/>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stretch>
                      <a:fillRect/>
                    </a:stretch>
                  </pic:blipFill>
                  <pic:spPr>
                    <a:xfrm>
                      <a:off x="0" y="0"/>
                      <a:ext cx="5943600" cy="1768475"/>
                    </a:xfrm>
                    <a:prstGeom prst="rect">
                      <a:avLst/>
                    </a:prstGeom>
                  </pic:spPr>
                </pic:pic>
              </a:graphicData>
            </a:graphic>
          </wp:inline>
        </w:drawing>
      </w:r>
    </w:p>
    <w:p w14:paraId="1DDC5455" w14:textId="77777777" w:rsidR="0096656C" w:rsidRDefault="0096656C" w:rsidP="0096656C"/>
    <w:p w14:paraId="289C091D" w14:textId="77777777" w:rsidR="0096656C" w:rsidRDefault="0096656C" w:rsidP="0096656C"/>
    <w:p w14:paraId="0516606A" w14:textId="77777777" w:rsidR="0096656C" w:rsidRDefault="0096656C" w:rsidP="0096656C"/>
    <w:p w14:paraId="467D672F" w14:textId="77777777" w:rsidR="0096656C" w:rsidRDefault="0096656C" w:rsidP="0096656C"/>
    <w:p w14:paraId="53EC5FC2" w14:textId="77777777" w:rsidR="0096656C" w:rsidRDefault="0096656C" w:rsidP="0096656C"/>
    <w:p w14:paraId="5630C988" w14:textId="6B988F35" w:rsidR="0096656C" w:rsidRPr="00AD6692" w:rsidRDefault="0096656C" w:rsidP="00EE029C">
      <w:pPr>
        <w:pStyle w:val="Heading4"/>
        <w:jc w:val="left"/>
        <w:rPr>
          <w:bCs/>
          <w:iCs/>
        </w:rPr>
      </w:pPr>
      <w:r w:rsidRPr="00F17489">
        <w:t xml:space="preserve">A Note from the </w:t>
      </w:r>
      <w:r w:rsidR="0017623C">
        <w:t>Procure-to-Pay</w:t>
      </w:r>
      <w:r w:rsidRPr="00F17489">
        <w:t xml:space="preserve"> </w:t>
      </w:r>
      <w:r>
        <w:br/>
      </w:r>
      <w:r w:rsidRPr="00F17489">
        <w:t>Services Department</w:t>
      </w:r>
    </w:p>
    <w:p w14:paraId="28B03AC7" w14:textId="77777777" w:rsidR="0096656C" w:rsidRPr="00DA3B78" w:rsidRDefault="0096656C" w:rsidP="0096656C">
      <w:pPr>
        <w:spacing w:before="240" w:after="120"/>
        <w:rPr>
          <w:rFonts w:cs="Arial"/>
          <w:szCs w:val="22"/>
        </w:rPr>
      </w:pPr>
      <w:r w:rsidRPr="00DA3B78">
        <w:rPr>
          <w:rFonts w:cs="Arial"/>
          <w:szCs w:val="22"/>
        </w:rPr>
        <w:t xml:space="preserve">This manual is designed for </w:t>
      </w:r>
      <w:r w:rsidR="0017623C">
        <w:rPr>
          <w:rFonts w:cs="Arial"/>
          <w:szCs w:val="22"/>
        </w:rPr>
        <w:t>all individuals at the MFA who are</w:t>
      </w:r>
      <w:r w:rsidRPr="00DA3B78">
        <w:rPr>
          <w:rFonts w:cs="Arial"/>
          <w:szCs w:val="22"/>
        </w:rPr>
        <w:t xml:space="preserve"> involved in requesting, ordering, receiving</w:t>
      </w:r>
      <w:r>
        <w:rPr>
          <w:rFonts w:cs="Arial"/>
          <w:szCs w:val="22"/>
        </w:rPr>
        <w:t>,</w:t>
      </w:r>
      <w:r w:rsidRPr="00DA3B78">
        <w:rPr>
          <w:rFonts w:cs="Arial"/>
          <w:szCs w:val="22"/>
        </w:rPr>
        <w:t xml:space="preserve"> and/or paying for goods or services needed by </w:t>
      </w:r>
      <w:r w:rsidR="0017623C">
        <w:rPr>
          <w:rFonts w:cs="Arial"/>
          <w:szCs w:val="22"/>
        </w:rPr>
        <w:t xml:space="preserve">the various </w:t>
      </w:r>
      <w:r w:rsidRPr="00DA3B78">
        <w:rPr>
          <w:rFonts w:cs="Arial"/>
          <w:szCs w:val="22"/>
        </w:rPr>
        <w:t xml:space="preserve">departments </w:t>
      </w:r>
      <w:r w:rsidR="0017623C">
        <w:rPr>
          <w:rFonts w:cs="Arial"/>
          <w:szCs w:val="22"/>
        </w:rPr>
        <w:t>and practices</w:t>
      </w:r>
      <w:r w:rsidRPr="00DA3B78">
        <w:rPr>
          <w:rFonts w:cs="Arial"/>
          <w:szCs w:val="22"/>
        </w:rPr>
        <w:t xml:space="preserve">.  It is a guide </w:t>
      </w:r>
      <w:r w:rsidR="00697E2E">
        <w:rPr>
          <w:rFonts w:cs="Arial"/>
          <w:szCs w:val="22"/>
        </w:rPr>
        <w:t xml:space="preserve">to the tasks and </w:t>
      </w:r>
      <w:r w:rsidRPr="00DA3B78">
        <w:rPr>
          <w:rFonts w:cs="Arial"/>
          <w:szCs w:val="22"/>
        </w:rPr>
        <w:t xml:space="preserve">responsibilities of employees </w:t>
      </w:r>
      <w:r w:rsidR="00697E2E">
        <w:rPr>
          <w:rFonts w:cs="Arial"/>
          <w:szCs w:val="22"/>
        </w:rPr>
        <w:t>who play a role</w:t>
      </w:r>
      <w:r w:rsidRPr="00DA3B78">
        <w:rPr>
          <w:rFonts w:cs="Arial"/>
          <w:szCs w:val="22"/>
        </w:rPr>
        <w:t xml:space="preserve"> help</w:t>
      </w:r>
      <w:r w:rsidR="00697E2E">
        <w:rPr>
          <w:rFonts w:cs="Arial"/>
          <w:szCs w:val="22"/>
        </w:rPr>
        <w:t>ing</w:t>
      </w:r>
      <w:r w:rsidRPr="00DA3B78">
        <w:rPr>
          <w:rFonts w:cs="Arial"/>
          <w:szCs w:val="22"/>
        </w:rPr>
        <w:t xml:space="preserve"> maintain the </w:t>
      </w:r>
      <w:r w:rsidR="0017623C">
        <w:rPr>
          <w:rFonts w:cs="Arial"/>
          <w:szCs w:val="22"/>
        </w:rPr>
        <w:t>MFA</w:t>
      </w:r>
      <w:r w:rsidRPr="00DA3B78">
        <w:rPr>
          <w:rFonts w:cs="Arial"/>
          <w:szCs w:val="22"/>
        </w:rPr>
        <w:t xml:space="preserve">’s reputation for fairness and integrity in procurement practices. </w:t>
      </w:r>
    </w:p>
    <w:p w14:paraId="0BCBAC01" w14:textId="77777777" w:rsidR="0096656C" w:rsidRPr="008D3303" w:rsidRDefault="0096656C" w:rsidP="0096656C">
      <w:pPr>
        <w:pStyle w:val="BodyText"/>
        <w:spacing w:before="240"/>
        <w:rPr>
          <w:rFonts w:cs="Arial"/>
          <w:szCs w:val="22"/>
        </w:rPr>
      </w:pPr>
      <w:r w:rsidRPr="008D3303">
        <w:rPr>
          <w:rFonts w:cs="Arial"/>
          <w:szCs w:val="22"/>
        </w:rPr>
        <w:t xml:space="preserve">To have an outstanding procurement program, all personnel involved must work as a team, and cooperation between the various functions is vital. Those individuals whose duties require them to become a part of the acquisition function must be aware of the responsibilities delegated to them in their role as an agent for their </w:t>
      </w:r>
      <w:r w:rsidR="00837BFD">
        <w:rPr>
          <w:rFonts w:cs="Arial"/>
          <w:szCs w:val="22"/>
        </w:rPr>
        <w:t>department</w:t>
      </w:r>
      <w:r w:rsidRPr="008D3303">
        <w:rPr>
          <w:rFonts w:cs="Arial"/>
          <w:szCs w:val="22"/>
        </w:rPr>
        <w:t xml:space="preserve">; and with the </w:t>
      </w:r>
      <w:r w:rsidR="0017623C" w:rsidRPr="008D3303">
        <w:rPr>
          <w:rFonts w:cs="Arial"/>
          <w:szCs w:val="22"/>
        </w:rPr>
        <w:t>Procure</w:t>
      </w:r>
      <w:r w:rsidR="0017623C">
        <w:rPr>
          <w:rFonts w:cs="Arial"/>
          <w:szCs w:val="22"/>
        </w:rPr>
        <w:t>-to-Pay</w:t>
      </w:r>
      <w:r w:rsidR="0017623C" w:rsidRPr="008D3303">
        <w:rPr>
          <w:rFonts w:cs="Arial"/>
          <w:szCs w:val="22"/>
        </w:rPr>
        <w:t xml:space="preserve"> </w:t>
      </w:r>
      <w:r w:rsidRPr="008D3303">
        <w:rPr>
          <w:rFonts w:cs="Arial"/>
          <w:szCs w:val="22"/>
        </w:rPr>
        <w:t xml:space="preserve">staff who can help them through the procurement process. </w:t>
      </w:r>
    </w:p>
    <w:p w14:paraId="1F924F53" w14:textId="77777777" w:rsidR="0096656C" w:rsidRPr="008D3303" w:rsidRDefault="00697E2E" w:rsidP="0096656C">
      <w:pPr>
        <w:pStyle w:val="BodyText"/>
        <w:spacing w:before="240"/>
        <w:rPr>
          <w:rFonts w:cs="Arial"/>
          <w:szCs w:val="22"/>
        </w:rPr>
      </w:pPr>
      <w:r>
        <w:rPr>
          <w:rFonts w:cs="Arial"/>
          <w:szCs w:val="22"/>
        </w:rPr>
        <w:t>This guide will s</w:t>
      </w:r>
      <w:r w:rsidR="0096656C" w:rsidRPr="008D3303">
        <w:rPr>
          <w:rFonts w:cs="Arial"/>
          <w:szCs w:val="22"/>
        </w:rPr>
        <w:t>erve as a general framework within which consistent</w:t>
      </w:r>
      <w:r w:rsidR="00787FE0">
        <w:rPr>
          <w:rFonts w:cs="Arial"/>
          <w:szCs w:val="22"/>
        </w:rPr>
        <w:t>,</w:t>
      </w:r>
      <w:r w:rsidR="0096656C" w:rsidRPr="008D3303">
        <w:rPr>
          <w:rFonts w:cs="Arial"/>
          <w:szCs w:val="22"/>
        </w:rPr>
        <w:t xml:space="preserve"> sound b</w:t>
      </w:r>
      <w:r>
        <w:rPr>
          <w:rFonts w:cs="Arial"/>
          <w:szCs w:val="22"/>
        </w:rPr>
        <w:t xml:space="preserve">usiness decisions can be made. </w:t>
      </w:r>
      <w:r w:rsidR="0096656C" w:rsidRPr="008D3303">
        <w:rPr>
          <w:rFonts w:cs="Arial"/>
          <w:szCs w:val="22"/>
        </w:rPr>
        <w:t xml:space="preserve">The policies and procedures outlined in this manual are all within the </w:t>
      </w:r>
      <w:r w:rsidR="0096656C">
        <w:rPr>
          <w:rFonts w:cs="Arial"/>
          <w:szCs w:val="22"/>
        </w:rPr>
        <w:t>context</w:t>
      </w:r>
      <w:r w:rsidR="0096656C" w:rsidRPr="008D3303">
        <w:rPr>
          <w:rFonts w:cs="Arial"/>
          <w:szCs w:val="22"/>
        </w:rPr>
        <w:t xml:space="preserve"> of </w:t>
      </w:r>
      <w:r w:rsidR="00837BFD">
        <w:rPr>
          <w:rFonts w:cs="Arial"/>
          <w:szCs w:val="22"/>
        </w:rPr>
        <w:t>the MFA</w:t>
      </w:r>
      <w:r w:rsidR="0096656C" w:rsidRPr="008D3303">
        <w:rPr>
          <w:rFonts w:cs="Arial"/>
          <w:szCs w:val="22"/>
        </w:rPr>
        <w:t>, Federal Acquisition Regulations</w:t>
      </w:r>
      <w:r w:rsidR="0096656C">
        <w:rPr>
          <w:rFonts w:cs="Arial"/>
          <w:szCs w:val="22"/>
        </w:rPr>
        <w:t xml:space="preserve"> (FARs)</w:t>
      </w:r>
      <w:r w:rsidR="0096656C" w:rsidRPr="008D3303">
        <w:rPr>
          <w:rFonts w:cs="Arial"/>
          <w:szCs w:val="22"/>
        </w:rPr>
        <w:t xml:space="preserve">, </w:t>
      </w:r>
      <w:r w:rsidR="0096656C" w:rsidRPr="00CF3B81">
        <w:rPr>
          <w:rFonts w:cs="Arial"/>
          <w:szCs w:val="22"/>
        </w:rPr>
        <w:t>Office of Management and Budget</w:t>
      </w:r>
      <w:r w:rsidR="0096656C">
        <w:rPr>
          <w:rFonts w:cs="Arial"/>
          <w:szCs w:val="22"/>
        </w:rPr>
        <w:t xml:space="preserve"> (OMB)</w:t>
      </w:r>
      <w:r w:rsidR="0096656C" w:rsidRPr="008D3303">
        <w:rPr>
          <w:rFonts w:cs="Arial"/>
          <w:szCs w:val="22"/>
        </w:rPr>
        <w:t xml:space="preserve"> Circulars</w:t>
      </w:r>
      <w:r w:rsidR="00AB2ACB">
        <w:rPr>
          <w:rFonts w:cs="Arial"/>
          <w:szCs w:val="22"/>
        </w:rPr>
        <w:t>, Uniform Guidance</w:t>
      </w:r>
      <w:r w:rsidR="0096656C" w:rsidRPr="008D3303">
        <w:rPr>
          <w:rFonts w:cs="Arial"/>
          <w:szCs w:val="22"/>
        </w:rPr>
        <w:t xml:space="preserve"> </w:t>
      </w:r>
      <w:r w:rsidR="00AB339C">
        <w:rPr>
          <w:rFonts w:cs="Arial"/>
          <w:szCs w:val="22"/>
        </w:rPr>
        <w:t xml:space="preserve">(UG) </w:t>
      </w:r>
      <w:r w:rsidR="0096656C" w:rsidRPr="008D3303">
        <w:rPr>
          <w:rFonts w:cs="Arial"/>
          <w:szCs w:val="22"/>
        </w:rPr>
        <w:t>and other governing sources.</w:t>
      </w:r>
    </w:p>
    <w:p w14:paraId="4AF9D607" w14:textId="77777777" w:rsidR="0096656C" w:rsidRDefault="00413398" w:rsidP="0096656C">
      <w:pPr>
        <w:pStyle w:val="BodyText"/>
        <w:spacing w:before="240"/>
        <w:rPr>
          <w:rFonts w:cs="Arial"/>
          <w:szCs w:val="22"/>
        </w:rPr>
      </w:pPr>
      <w:r>
        <w:rPr>
          <w:rFonts w:cs="Arial"/>
          <w:szCs w:val="22"/>
        </w:rPr>
        <w:t xml:space="preserve">Please note that the goal is to procure </w:t>
      </w:r>
      <w:r w:rsidR="0096656C" w:rsidRPr="008D3303">
        <w:rPr>
          <w:rFonts w:cs="Arial"/>
          <w:szCs w:val="22"/>
        </w:rPr>
        <w:t xml:space="preserve">materials, supplies, equipment and services deemed to be the </w:t>
      </w:r>
      <w:r w:rsidR="0096656C" w:rsidRPr="00413398">
        <w:rPr>
          <w:rFonts w:cs="Arial"/>
          <w:b/>
          <w:i/>
          <w:szCs w:val="22"/>
        </w:rPr>
        <w:t>best valu</w:t>
      </w:r>
      <w:r>
        <w:rPr>
          <w:rFonts w:cs="Arial"/>
          <w:b/>
          <w:i/>
          <w:szCs w:val="22"/>
        </w:rPr>
        <w:t>e</w:t>
      </w:r>
      <w:r>
        <w:rPr>
          <w:rFonts w:cs="Arial"/>
          <w:szCs w:val="22"/>
        </w:rPr>
        <w:t xml:space="preserve">. </w:t>
      </w:r>
      <w:r w:rsidR="0096656C" w:rsidRPr="008D3303">
        <w:rPr>
          <w:rFonts w:cs="Arial"/>
          <w:szCs w:val="22"/>
        </w:rPr>
        <w:t xml:space="preserve">To achieve this objective, </w:t>
      </w:r>
      <w:r w:rsidR="00837BFD">
        <w:rPr>
          <w:rFonts w:cs="Arial"/>
          <w:szCs w:val="22"/>
        </w:rPr>
        <w:t>the MFA</w:t>
      </w:r>
      <w:r w:rsidR="0096656C" w:rsidRPr="008D3303">
        <w:rPr>
          <w:rFonts w:cs="Arial"/>
          <w:szCs w:val="22"/>
        </w:rPr>
        <w:t xml:space="preserve"> </w:t>
      </w:r>
      <w:r>
        <w:rPr>
          <w:rFonts w:cs="Arial"/>
          <w:szCs w:val="22"/>
        </w:rPr>
        <w:t xml:space="preserve">needs to </w:t>
      </w:r>
      <w:r w:rsidR="0096656C" w:rsidRPr="008D3303">
        <w:rPr>
          <w:rFonts w:cs="Arial"/>
          <w:szCs w:val="22"/>
        </w:rPr>
        <w:t>seek, within reason, as</w:t>
      </w:r>
      <w:r>
        <w:rPr>
          <w:rFonts w:cs="Arial"/>
          <w:szCs w:val="22"/>
        </w:rPr>
        <w:t xml:space="preserve"> much competition as possible. This requires </w:t>
      </w:r>
      <w:r w:rsidR="0096656C" w:rsidRPr="008D3303">
        <w:rPr>
          <w:rFonts w:cs="Arial"/>
          <w:szCs w:val="22"/>
        </w:rPr>
        <w:t xml:space="preserve">all players in the process </w:t>
      </w:r>
      <w:r>
        <w:rPr>
          <w:rFonts w:cs="Arial"/>
          <w:szCs w:val="22"/>
        </w:rPr>
        <w:t xml:space="preserve">to </w:t>
      </w:r>
      <w:r w:rsidR="0096656C" w:rsidRPr="008D3303">
        <w:rPr>
          <w:rFonts w:cs="Arial"/>
          <w:szCs w:val="22"/>
        </w:rPr>
        <w:t>adopt the value of fairness</w:t>
      </w:r>
      <w:r>
        <w:rPr>
          <w:rFonts w:cs="Arial"/>
          <w:szCs w:val="22"/>
        </w:rPr>
        <w:t xml:space="preserve"> so that </w:t>
      </w:r>
      <w:r w:rsidR="0096656C" w:rsidRPr="008D3303">
        <w:rPr>
          <w:rFonts w:cs="Arial"/>
          <w:szCs w:val="22"/>
        </w:rPr>
        <w:t>the process is open to</w:t>
      </w:r>
      <w:r>
        <w:rPr>
          <w:rFonts w:cs="Arial"/>
          <w:szCs w:val="22"/>
        </w:rPr>
        <w:t xml:space="preserve"> all</w:t>
      </w:r>
      <w:r w:rsidR="0096656C" w:rsidRPr="008D3303">
        <w:rPr>
          <w:rFonts w:cs="Arial"/>
          <w:szCs w:val="22"/>
        </w:rPr>
        <w:t xml:space="preserve"> </w:t>
      </w:r>
      <w:r w:rsidR="0096656C">
        <w:rPr>
          <w:rFonts w:cs="Arial"/>
          <w:szCs w:val="22"/>
        </w:rPr>
        <w:t xml:space="preserve">those </w:t>
      </w:r>
      <w:r w:rsidR="0096656C" w:rsidRPr="008D3303">
        <w:rPr>
          <w:rFonts w:cs="Arial"/>
          <w:szCs w:val="22"/>
        </w:rPr>
        <w:t xml:space="preserve">who want to compete for our business. </w:t>
      </w:r>
    </w:p>
    <w:p w14:paraId="6D94B131" w14:textId="77777777" w:rsidR="00B2796D" w:rsidRPr="008D3303" w:rsidRDefault="00B2796D" w:rsidP="0096656C">
      <w:pPr>
        <w:pStyle w:val="BodyText"/>
        <w:spacing w:before="240"/>
        <w:rPr>
          <w:rFonts w:cs="Arial"/>
          <w:szCs w:val="22"/>
        </w:rPr>
      </w:pPr>
      <w:r>
        <w:rPr>
          <w:rFonts w:cs="Arial"/>
          <w:szCs w:val="22"/>
        </w:rPr>
        <w:t xml:space="preserve">Each person involved in procurement </w:t>
      </w:r>
      <w:r w:rsidR="0017623C">
        <w:rPr>
          <w:rFonts w:cs="Arial"/>
          <w:szCs w:val="22"/>
        </w:rPr>
        <w:t xml:space="preserve">actions </w:t>
      </w:r>
      <w:r>
        <w:rPr>
          <w:rFonts w:cs="Arial"/>
          <w:szCs w:val="22"/>
        </w:rPr>
        <w:t xml:space="preserve">strives to </w:t>
      </w:r>
      <w:r w:rsidRPr="008D3303">
        <w:rPr>
          <w:rFonts w:cs="Arial"/>
          <w:szCs w:val="22"/>
        </w:rPr>
        <w:t xml:space="preserve">ensure that integrity and sound business practices are woven throughout the procurement cycle in order to maintain a position of unquestioned ethics in the transaction of </w:t>
      </w:r>
      <w:r w:rsidR="0017623C">
        <w:rPr>
          <w:rFonts w:cs="Arial"/>
          <w:szCs w:val="22"/>
        </w:rPr>
        <w:t>MFA</w:t>
      </w:r>
      <w:r w:rsidR="0017623C" w:rsidRPr="008D3303">
        <w:rPr>
          <w:rFonts w:cs="Arial"/>
          <w:szCs w:val="22"/>
        </w:rPr>
        <w:t xml:space="preserve"> </w:t>
      </w:r>
      <w:r w:rsidRPr="008D3303">
        <w:rPr>
          <w:rFonts w:cs="Arial"/>
          <w:szCs w:val="22"/>
        </w:rPr>
        <w:t>business.</w:t>
      </w:r>
    </w:p>
    <w:p w14:paraId="7C5E9F28" w14:textId="77777777" w:rsidR="0096656C" w:rsidRDefault="0096656C" w:rsidP="0096656C">
      <w:pPr>
        <w:pStyle w:val="BodyText"/>
        <w:spacing w:before="240"/>
        <w:rPr>
          <w:rFonts w:cs="Arial"/>
          <w:szCs w:val="22"/>
        </w:rPr>
      </w:pPr>
      <w:r w:rsidRPr="008D3303">
        <w:rPr>
          <w:rFonts w:cs="Arial"/>
          <w:szCs w:val="22"/>
        </w:rPr>
        <w:t xml:space="preserve">Finally, </w:t>
      </w:r>
      <w:r w:rsidR="00B2796D">
        <w:t>w</w:t>
      </w:r>
      <w:r w:rsidR="00B2796D" w:rsidRPr="008E1538">
        <w:t>e welcome your comments or suggestions for improvement and these may be incorporated in future revisions of these procedures. </w:t>
      </w:r>
      <w:r w:rsidRPr="008D3303">
        <w:rPr>
          <w:rFonts w:cs="Arial"/>
          <w:szCs w:val="22"/>
        </w:rPr>
        <w:t xml:space="preserve"> </w:t>
      </w:r>
    </w:p>
    <w:p w14:paraId="550CB332" w14:textId="77777777" w:rsidR="005F7A72" w:rsidRDefault="005F7A72">
      <w:pPr>
        <w:rPr>
          <w:rFonts w:cs="Arial"/>
          <w:szCs w:val="22"/>
        </w:rPr>
      </w:pPr>
      <w:r>
        <w:rPr>
          <w:rFonts w:cs="Arial"/>
          <w:szCs w:val="22"/>
        </w:rPr>
        <w:br w:type="page"/>
      </w:r>
    </w:p>
    <w:sdt>
      <w:sdtPr>
        <w:rPr>
          <w:rFonts w:ascii="Verdana" w:hAnsi="Verdana"/>
          <w:b w:val="0"/>
          <w:bCs w:val="0"/>
          <w:kern w:val="0"/>
          <w:sz w:val="22"/>
          <w:szCs w:val="24"/>
        </w:rPr>
        <w:id w:val="1068844958"/>
        <w:docPartObj>
          <w:docPartGallery w:val="Table of Contents"/>
          <w:docPartUnique/>
        </w:docPartObj>
      </w:sdtPr>
      <w:sdtEndPr>
        <w:rPr>
          <w:noProof/>
        </w:rPr>
      </w:sdtEndPr>
      <w:sdtContent>
        <w:p w14:paraId="63437422" w14:textId="77777777" w:rsidR="005F7A72" w:rsidRDefault="3C3EF6E9">
          <w:pPr>
            <w:pStyle w:val="TOCHeading"/>
          </w:pPr>
          <w:r>
            <w:t>Table of Contents</w:t>
          </w:r>
        </w:p>
        <w:p w14:paraId="7DEA55D0" w14:textId="0036E97C" w:rsidR="00EE029C" w:rsidRDefault="005F7A72">
          <w:pPr>
            <w:pStyle w:val="TOC1"/>
            <w:rPr>
              <w:rFonts w:eastAsiaTheme="minorEastAsia" w:cstheme="minorBidi"/>
              <w:b w:val="0"/>
              <w:noProof/>
            </w:rPr>
          </w:pPr>
          <w:r>
            <w:fldChar w:fldCharType="begin"/>
          </w:r>
          <w:r>
            <w:instrText xml:space="preserve"> TOC \o "1-3" \h \z \u </w:instrText>
          </w:r>
          <w:r>
            <w:fldChar w:fldCharType="separate"/>
          </w:r>
          <w:hyperlink w:anchor="_Toc126595771" w:history="1">
            <w:r w:rsidR="00EE029C" w:rsidRPr="003901E5">
              <w:rPr>
                <w:rStyle w:val="Hyperlink"/>
                <w:noProof/>
              </w:rPr>
              <w:t xml:space="preserve"> Chapter 1 –Introduction</w:t>
            </w:r>
            <w:r w:rsidR="00EE029C">
              <w:rPr>
                <w:noProof/>
                <w:webHidden/>
              </w:rPr>
              <w:tab/>
            </w:r>
            <w:r w:rsidR="00EE029C">
              <w:rPr>
                <w:noProof/>
                <w:webHidden/>
              </w:rPr>
              <w:fldChar w:fldCharType="begin"/>
            </w:r>
            <w:r w:rsidR="00EE029C">
              <w:rPr>
                <w:noProof/>
                <w:webHidden/>
              </w:rPr>
              <w:instrText xml:space="preserve"> PAGEREF _Toc126595771 \h </w:instrText>
            </w:r>
            <w:r w:rsidR="00EE029C">
              <w:rPr>
                <w:noProof/>
                <w:webHidden/>
              </w:rPr>
            </w:r>
            <w:r w:rsidR="00EE029C">
              <w:rPr>
                <w:noProof/>
                <w:webHidden/>
              </w:rPr>
              <w:fldChar w:fldCharType="separate"/>
            </w:r>
            <w:r w:rsidR="00EE029C">
              <w:rPr>
                <w:noProof/>
                <w:webHidden/>
              </w:rPr>
              <w:t>5</w:t>
            </w:r>
            <w:r w:rsidR="00EE029C">
              <w:rPr>
                <w:noProof/>
                <w:webHidden/>
              </w:rPr>
              <w:fldChar w:fldCharType="end"/>
            </w:r>
          </w:hyperlink>
        </w:p>
        <w:p w14:paraId="21EB0247" w14:textId="5CFFF849" w:rsidR="00EE029C" w:rsidRDefault="00786DD9">
          <w:pPr>
            <w:pStyle w:val="TOC2"/>
            <w:rPr>
              <w:rFonts w:eastAsiaTheme="minorEastAsia" w:cstheme="minorBidi"/>
              <w:i w:val="0"/>
              <w:noProof/>
            </w:rPr>
          </w:pPr>
          <w:hyperlink w:anchor="_Toc126595772" w:history="1">
            <w:r w:rsidR="00EE029C" w:rsidRPr="003901E5">
              <w:rPr>
                <w:rStyle w:val="Hyperlink"/>
                <w:noProof/>
              </w:rPr>
              <w:t>1.1</w:t>
            </w:r>
            <w:r w:rsidR="00EE029C">
              <w:rPr>
                <w:rFonts w:eastAsiaTheme="minorEastAsia" w:cstheme="minorBidi"/>
                <w:i w:val="0"/>
                <w:noProof/>
              </w:rPr>
              <w:tab/>
            </w:r>
            <w:r w:rsidR="00EE029C" w:rsidRPr="003901E5">
              <w:rPr>
                <w:rStyle w:val="Hyperlink"/>
                <w:noProof/>
              </w:rPr>
              <w:t>Procure-to-Pay Department</w:t>
            </w:r>
            <w:r w:rsidR="00EE029C">
              <w:rPr>
                <w:noProof/>
                <w:webHidden/>
              </w:rPr>
              <w:tab/>
            </w:r>
            <w:r w:rsidR="00EE029C">
              <w:rPr>
                <w:noProof/>
                <w:webHidden/>
              </w:rPr>
              <w:fldChar w:fldCharType="begin"/>
            </w:r>
            <w:r w:rsidR="00EE029C">
              <w:rPr>
                <w:noProof/>
                <w:webHidden/>
              </w:rPr>
              <w:instrText xml:space="preserve"> PAGEREF _Toc126595772 \h </w:instrText>
            </w:r>
            <w:r w:rsidR="00EE029C">
              <w:rPr>
                <w:noProof/>
                <w:webHidden/>
              </w:rPr>
            </w:r>
            <w:r w:rsidR="00EE029C">
              <w:rPr>
                <w:noProof/>
                <w:webHidden/>
              </w:rPr>
              <w:fldChar w:fldCharType="separate"/>
            </w:r>
            <w:r w:rsidR="00EE029C">
              <w:rPr>
                <w:noProof/>
                <w:webHidden/>
              </w:rPr>
              <w:t>5</w:t>
            </w:r>
            <w:r w:rsidR="00EE029C">
              <w:rPr>
                <w:noProof/>
                <w:webHidden/>
              </w:rPr>
              <w:fldChar w:fldCharType="end"/>
            </w:r>
          </w:hyperlink>
        </w:p>
        <w:p w14:paraId="4FC31F0E" w14:textId="3DED30FF" w:rsidR="00EE029C" w:rsidRDefault="00786DD9">
          <w:pPr>
            <w:pStyle w:val="TOC2"/>
            <w:rPr>
              <w:rFonts w:eastAsiaTheme="minorEastAsia" w:cstheme="minorBidi"/>
              <w:i w:val="0"/>
              <w:noProof/>
            </w:rPr>
          </w:pPr>
          <w:hyperlink w:anchor="_Toc126595773" w:history="1">
            <w:r w:rsidR="00EE029C" w:rsidRPr="003901E5">
              <w:rPr>
                <w:rStyle w:val="Hyperlink"/>
                <w:noProof/>
              </w:rPr>
              <w:t>1.2</w:t>
            </w:r>
            <w:r w:rsidR="00EE029C">
              <w:rPr>
                <w:rFonts w:eastAsiaTheme="minorEastAsia" w:cstheme="minorBidi"/>
                <w:i w:val="0"/>
                <w:noProof/>
              </w:rPr>
              <w:tab/>
            </w:r>
            <w:r w:rsidR="00EE029C" w:rsidRPr="003901E5">
              <w:rPr>
                <w:rStyle w:val="Hyperlink"/>
                <w:noProof/>
              </w:rPr>
              <w:t>How to Contact P2P</w:t>
            </w:r>
            <w:r w:rsidR="00EE029C">
              <w:rPr>
                <w:noProof/>
                <w:webHidden/>
              </w:rPr>
              <w:tab/>
            </w:r>
            <w:r w:rsidR="00EE029C">
              <w:rPr>
                <w:noProof/>
                <w:webHidden/>
              </w:rPr>
              <w:fldChar w:fldCharType="begin"/>
            </w:r>
            <w:r w:rsidR="00EE029C">
              <w:rPr>
                <w:noProof/>
                <w:webHidden/>
              </w:rPr>
              <w:instrText xml:space="preserve"> PAGEREF _Toc126595773 \h </w:instrText>
            </w:r>
            <w:r w:rsidR="00EE029C">
              <w:rPr>
                <w:noProof/>
                <w:webHidden/>
              </w:rPr>
            </w:r>
            <w:r w:rsidR="00EE029C">
              <w:rPr>
                <w:noProof/>
                <w:webHidden/>
              </w:rPr>
              <w:fldChar w:fldCharType="separate"/>
            </w:r>
            <w:r w:rsidR="00EE029C">
              <w:rPr>
                <w:noProof/>
                <w:webHidden/>
              </w:rPr>
              <w:t>5</w:t>
            </w:r>
            <w:r w:rsidR="00EE029C">
              <w:rPr>
                <w:noProof/>
                <w:webHidden/>
              </w:rPr>
              <w:fldChar w:fldCharType="end"/>
            </w:r>
          </w:hyperlink>
        </w:p>
        <w:p w14:paraId="0B8B3DF2" w14:textId="536F6138" w:rsidR="00EE029C" w:rsidRDefault="00786DD9">
          <w:pPr>
            <w:pStyle w:val="TOC2"/>
            <w:rPr>
              <w:rFonts w:eastAsiaTheme="minorEastAsia" w:cstheme="minorBidi"/>
              <w:i w:val="0"/>
              <w:noProof/>
            </w:rPr>
          </w:pPr>
          <w:hyperlink w:anchor="_Toc126595774" w:history="1">
            <w:r w:rsidR="00EE029C" w:rsidRPr="003901E5">
              <w:rPr>
                <w:rStyle w:val="Hyperlink"/>
                <w:noProof/>
              </w:rPr>
              <w:t>1.3</w:t>
            </w:r>
            <w:r w:rsidR="00EE029C">
              <w:rPr>
                <w:rFonts w:eastAsiaTheme="minorEastAsia" w:cstheme="minorBidi"/>
                <w:i w:val="0"/>
                <w:noProof/>
              </w:rPr>
              <w:tab/>
            </w:r>
            <w:r w:rsidR="00EE029C" w:rsidRPr="003901E5">
              <w:rPr>
                <w:rStyle w:val="Hyperlink"/>
                <w:noProof/>
              </w:rPr>
              <w:t>MFA Procurement Code of Ethics</w:t>
            </w:r>
            <w:r w:rsidR="00EE029C">
              <w:rPr>
                <w:noProof/>
                <w:webHidden/>
              </w:rPr>
              <w:tab/>
            </w:r>
            <w:r w:rsidR="00EE029C">
              <w:rPr>
                <w:noProof/>
                <w:webHidden/>
              </w:rPr>
              <w:fldChar w:fldCharType="begin"/>
            </w:r>
            <w:r w:rsidR="00EE029C">
              <w:rPr>
                <w:noProof/>
                <w:webHidden/>
              </w:rPr>
              <w:instrText xml:space="preserve"> PAGEREF _Toc126595774 \h </w:instrText>
            </w:r>
            <w:r w:rsidR="00EE029C">
              <w:rPr>
                <w:noProof/>
                <w:webHidden/>
              </w:rPr>
            </w:r>
            <w:r w:rsidR="00EE029C">
              <w:rPr>
                <w:noProof/>
                <w:webHidden/>
              </w:rPr>
              <w:fldChar w:fldCharType="separate"/>
            </w:r>
            <w:r w:rsidR="00EE029C">
              <w:rPr>
                <w:noProof/>
                <w:webHidden/>
              </w:rPr>
              <w:t>5</w:t>
            </w:r>
            <w:r w:rsidR="00EE029C">
              <w:rPr>
                <w:noProof/>
                <w:webHidden/>
              </w:rPr>
              <w:fldChar w:fldCharType="end"/>
            </w:r>
          </w:hyperlink>
        </w:p>
        <w:p w14:paraId="77D428EE" w14:textId="502F23BE" w:rsidR="00EE029C" w:rsidRDefault="00786DD9">
          <w:pPr>
            <w:pStyle w:val="TOC1"/>
            <w:rPr>
              <w:rFonts w:eastAsiaTheme="minorEastAsia" w:cstheme="minorBidi"/>
              <w:b w:val="0"/>
              <w:noProof/>
            </w:rPr>
          </w:pPr>
          <w:hyperlink w:anchor="_Toc126595775" w:history="1">
            <w:r w:rsidR="00EE029C" w:rsidRPr="003901E5">
              <w:rPr>
                <w:rStyle w:val="Hyperlink"/>
                <w:noProof/>
              </w:rPr>
              <w:t xml:space="preserve">Chapter 2 – Procurement Requirements and Thresholds </w:t>
            </w:r>
            <w:r w:rsidR="00EE029C">
              <w:rPr>
                <w:noProof/>
                <w:webHidden/>
              </w:rPr>
              <w:tab/>
            </w:r>
            <w:r w:rsidR="00EE029C">
              <w:rPr>
                <w:noProof/>
                <w:webHidden/>
              </w:rPr>
              <w:fldChar w:fldCharType="begin"/>
            </w:r>
            <w:r w:rsidR="00EE029C">
              <w:rPr>
                <w:noProof/>
                <w:webHidden/>
              </w:rPr>
              <w:instrText xml:space="preserve"> PAGEREF _Toc126595775 \h </w:instrText>
            </w:r>
            <w:r w:rsidR="00EE029C">
              <w:rPr>
                <w:noProof/>
                <w:webHidden/>
              </w:rPr>
            </w:r>
            <w:r w:rsidR="00EE029C">
              <w:rPr>
                <w:noProof/>
                <w:webHidden/>
              </w:rPr>
              <w:fldChar w:fldCharType="separate"/>
            </w:r>
            <w:r w:rsidR="00EE029C">
              <w:rPr>
                <w:noProof/>
                <w:webHidden/>
              </w:rPr>
              <w:t>5</w:t>
            </w:r>
            <w:r w:rsidR="00EE029C">
              <w:rPr>
                <w:noProof/>
                <w:webHidden/>
              </w:rPr>
              <w:fldChar w:fldCharType="end"/>
            </w:r>
          </w:hyperlink>
        </w:p>
        <w:p w14:paraId="21331F42" w14:textId="3E0C7946" w:rsidR="00EE029C" w:rsidRDefault="00786DD9">
          <w:pPr>
            <w:pStyle w:val="TOC2"/>
            <w:rPr>
              <w:rFonts w:eastAsiaTheme="minorEastAsia" w:cstheme="minorBidi"/>
              <w:i w:val="0"/>
              <w:noProof/>
            </w:rPr>
          </w:pPr>
          <w:hyperlink w:anchor="_Toc126595776" w:history="1">
            <w:r w:rsidR="00EE029C" w:rsidRPr="003901E5">
              <w:rPr>
                <w:rStyle w:val="Hyperlink"/>
                <w:noProof/>
              </w:rPr>
              <w:t>2.1</w:t>
            </w:r>
            <w:r w:rsidR="00EE029C">
              <w:rPr>
                <w:rFonts w:eastAsiaTheme="minorEastAsia" w:cstheme="minorBidi"/>
                <w:i w:val="0"/>
                <w:noProof/>
              </w:rPr>
              <w:tab/>
            </w:r>
            <w:r w:rsidR="00EE029C" w:rsidRPr="003901E5">
              <w:rPr>
                <w:rStyle w:val="Hyperlink"/>
                <w:noProof/>
              </w:rPr>
              <w:t>Procurement Threshold Matrix</w:t>
            </w:r>
            <w:r w:rsidR="00EE029C">
              <w:rPr>
                <w:noProof/>
                <w:webHidden/>
              </w:rPr>
              <w:tab/>
            </w:r>
            <w:r w:rsidR="00EE029C">
              <w:rPr>
                <w:noProof/>
                <w:webHidden/>
              </w:rPr>
              <w:fldChar w:fldCharType="begin"/>
            </w:r>
            <w:r w:rsidR="00EE029C">
              <w:rPr>
                <w:noProof/>
                <w:webHidden/>
              </w:rPr>
              <w:instrText xml:space="preserve"> PAGEREF _Toc126595776 \h </w:instrText>
            </w:r>
            <w:r w:rsidR="00EE029C">
              <w:rPr>
                <w:noProof/>
                <w:webHidden/>
              </w:rPr>
            </w:r>
            <w:r w:rsidR="00EE029C">
              <w:rPr>
                <w:noProof/>
                <w:webHidden/>
              </w:rPr>
              <w:fldChar w:fldCharType="separate"/>
            </w:r>
            <w:r w:rsidR="00EE029C">
              <w:rPr>
                <w:noProof/>
                <w:webHidden/>
              </w:rPr>
              <w:t>5</w:t>
            </w:r>
            <w:r w:rsidR="00EE029C">
              <w:rPr>
                <w:noProof/>
                <w:webHidden/>
              </w:rPr>
              <w:fldChar w:fldCharType="end"/>
            </w:r>
          </w:hyperlink>
        </w:p>
        <w:p w14:paraId="4142F6ED" w14:textId="51B1766F" w:rsidR="00EE029C" w:rsidRDefault="00786DD9">
          <w:pPr>
            <w:pStyle w:val="TOC3"/>
            <w:rPr>
              <w:rFonts w:eastAsiaTheme="minorEastAsia" w:cstheme="minorBidi"/>
              <w:noProof/>
            </w:rPr>
          </w:pPr>
          <w:hyperlink w:anchor="_Toc126595777" w:history="1">
            <w:r w:rsidR="00EE029C" w:rsidRPr="003901E5">
              <w:rPr>
                <w:rStyle w:val="Hyperlink"/>
                <w:noProof/>
              </w:rPr>
              <w:t>2.2.1</w:t>
            </w:r>
            <w:r w:rsidR="00EE029C">
              <w:rPr>
                <w:rFonts w:eastAsiaTheme="minorEastAsia" w:cstheme="minorBidi"/>
                <w:noProof/>
              </w:rPr>
              <w:tab/>
            </w:r>
            <w:r w:rsidR="00EE029C" w:rsidRPr="003901E5">
              <w:rPr>
                <w:rStyle w:val="Hyperlink"/>
                <w:noProof/>
              </w:rPr>
              <w:t>MFA Funds and Non-Federal Sponsored Projects less than $25,000</w:t>
            </w:r>
            <w:r w:rsidR="00EE029C">
              <w:rPr>
                <w:noProof/>
                <w:webHidden/>
              </w:rPr>
              <w:tab/>
            </w:r>
            <w:r w:rsidR="00EE029C">
              <w:rPr>
                <w:noProof/>
                <w:webHidden/>
              </w:rPr>
              <w:fldChar w:fldCharType="begin"/>
            </w:r>
            <w:r w:rsidR="00EE029C">
              <w:rPr>
                <w:noProof/>
                <w:webHidden/>
              </w:rPr>
              <w:instrText xml:space="preserve"> PAGEREF _Toc126595777 \h </w:instrText>
            </w:r>
            <w:r w:rsidR="00EE029C">
              <w:rPr>
                <w:noProof/>
                <w:webHidden/>
              </w:rPr>
            </w:r>
            <w:r w:rsidR="00EE029C">
              <w:rPr>
                <w:noProof/>
                <w:webHidden/>
              </w:rPr>
              <w:fldChar w:fldCharType="separate"/>
            </w:r>
            <w:r w:rsidR="00EE029C">
              <w:rPr>
                <w:noProof/>
                <w:webHidden/>
              </w:rPr>
              <w:t>6</w:t>
            </w:r>
            <w:r w:rsidR="00EE029C">
              <w:rPr>
                <w:noProof/>
                <w:webHidden/>
              </w:rPr>
              <w:fldChar w:fldCharType="end"/>
            </w:r>
          </w:hyperlink>
        </w:p>
        <w:p w14:paraId="4107B4AB" w14:textId="52B1C615" w:rsidR="00EE029C" w:rsidRDefault="00786DD9">
          <w:pPr>
            <w:pStyle w:val="TOC3"/>
            <w:rPr>
              <w:rFonts w:eastAsiaTheme="minorEastAsia" w:cstheme="minorBidi"/>
              <w:noProof/>
            </w:rPr>
          </w:pPr>
          <w:hyperlink w:anchor="_Toc126595778" w:history="1">
            <w:r w:rsidR="00EE029C" w:rsidRPr="003901E5">
              <w:rPr>
                <w:rStyle w:val="Hyperlink"/>
                <w:noProof/>
              </w:rPr>
              <w:t>2.2.2</w:t>
            </w:r>
            <w:r w:rsidR="00EE029C">
              <w:rPr>
                <w:rFonts w:eastAsiaTheme="minorEastAsia" w:cstheme="minorBidi"/>
                <w:noProof/>
              </w:rPr>
              <w:tab/>
            </w:r>
            <w:r w:rsidR="00EE029C" w:rsidRPr="003901E5">
              <w:rPr>
                <w:rStyle w:val="Hyperlink"/>
                <w:noProof/>
              </w:rPr>
              <w:t>MFA Funds and Non-Federal Sponsored Projects $25,000 to $249,999</w:t>
            </w:r>
            <w:r w:rsidR="00EE029C">
              <w:rPr>
                <w:noProof/>
                <w:webHidden/>
              </w:rPr>
              <w:tab/>
            </w:r>
            <w:r w:rsidR="00EE029C">
              <w:rPr>
                <w:noProof/>
                <w:webHidden/>
              </w:rPr>
              <w:fldChar w:fldCharType="begin"/>
            </w:r>
            <w:r w:rsidR="00EE029C">
              <w:rPr>
                <w:noProof/>
                <w:webHidden/>
              </w:rPr>
              <w:instrText xml:space="preserve"> PAGEREF _Toc126595778 \h </w:instrText>
            </w:r>
            <w:r w:rsidR="00EE029C">
              <w:rPr>
                <w:noProof/>
                <w:webHidden/>
              </w:rPr>
            </w:r>
            <w:r w:rsidR="00EE029C">
              <w:rPr>
                <w:noProof/>
                <w:webHidden/>
              </w:rPr>
              <w:fldChar w:fldCharType="separate"/>
            </w:r>
            <w:r w:rsidR="00EE029C">
              <w:rPr>
                <w:noProof/>
                <w:webHidden/>
              </w:rPr>
              <w:t>7</w:t>
            </w:r>
            <w:r w:rsidR="00EE029C">
              <w:rPr>
                <w:noProof/>
                <w:webHidden/>
              </w:rPr>
              <w:fldChar w:fldCharType="end"/>
            </w:r>
          </w:hyperlink>
        </w:p>
        <w:p w14:paraId="5FAAE467" w14:textId="520A5CFE" w:rsidR="00EE029C" w:rsidRDefault="00786DD9">
          <w:pPr>
            <w:pStyle w:val="TOC3"/>
            <w:rPr>
              <w:rFonts w:eastAsiaTheme="minorEastAsia" w:cstheme="minorBidi"/>
              <w:noProof/>
            </w:rPr>
          </w:pPr>
          <w:hyperlink w:anchor="_Toc126595779" w:history="1">
            <w:r w:rsidR="00EE029C" w:rsidRPr="003901E5">
              <w:rPr>
                <w:rStyle w:val="Hyperlink"/>
                <w:noProof/>
              </w:rPr>
              <w:t>2.2.3</w:t>
            </w:r>
            <w:r w:rsidR="00EE029C">
              <w:rPr>
                <w:rFonts w:eastAsiaTheme="minorEastAsia" w:cstheme="minorBidi"/>
                <w:noProof/>
              </w:rPr>
              <w:tab/>
            </w:r>
            <w:r w:rsidR="00EE029C" w:rsidRPr="003901E5">
              <w:rPr>
                <w:rStyle w:val="Hyperlink"/>
                <w:noProof/>
              </w:rPr>
              <w:t>MFA Funds and Non-Federal Sponsored Projects $250,000 and Above</w:t>
            </w:r>
            <w:r w:rsidR="00EE029C">
              <w:rPr>
                <w:noProof/>
                <w:webHidden/>
              </w:rPr>
              <w:tab/>
            </w:r>
            <w:r w:rsidR="00EE029C">
              <w:rPr>
                <w:noProof/>
                <w:webHidden/>
              </w:rPr>
              <w:fldChar w:fldCharType="begin"/>
            </w:r>
            <w:r w:rsidR="00EE029C">
              <w:rPr>
                <w:noProof/>
                <w:webHidden/>
              </w:rPr>
              <w:instrText xml:space="preserve"> PAGEREF _Toc126595779 \h </w:instrText>
            </w:r>
            <w:r w:rsidR="00EE029C">
              <w:rPr>
                <w:noProof/>
                <w:webHidden/>
              </w:rPr>
            </w:r>
            <w:r w:rsidR="00EE029C">
              <w:rPr>
                <w:noProof/>
                <w:webHidden/>
              </w:rPr>
              <w:fldChar w:fldCharType="separate"/>
            </w:r>
            <w:r w:rsidR="00EE029C">
              <w:rPr>
                <w:noProof/>
                <w:webHidden/>
              </w:rPr>
              <w:t>9</w:t>
            </w:r>
            <w:r w:rsidR="00EE029C">
              <w:rPr>
                <w:noProof/>
                <w:webHidden/>
              </w:rPr>
              <w:fldChar w:fldCharType="end"/>
            </w:r>
          </w:hyperlink>
        </w:p>
        <w:p w14:paraId="3A092CEB" w14:textId="45C97465" w:rsidR="00EE029C" w:rsidRDefault="00786DD9">
          <w:pPr>
            <w:pStyle w:val="TOC3"/>
            <w:rPr>
              <w:rFonts w:eastAsiaTheme="minorEastAsia" w:cstheme="minorBidi"/>
              <w:noProof/>
            </w:rPr>
          </w:pPr>
          <w:hyperlink w:anchor="_Toc126595780" w:history="1">
            <w:r w:rsidR="00EE029C" w:rsidRPr="003901E5">
              <w:rPr>
                <w:rStyle w:val="Hyperlink"/>
                <w:noProof/>
              </w:rPr>
              <w:t>2.2.4</w:t>
            </w:r>
            <w:r w:rsidR="00EE029C">
              <w:rPr>
                <w:rFonts w:eastAsiaTheme="minorEastAsia" w:cstheme="minorBidi"/>
                <w:noProof/>
              </w:rPr>
              <w:tab/>
            </w:r>
            <w:r w:rsidR="00EE029C" w:rsidRPr="003901E5">
              <w:rPr>
                <w:rStyle w:val="Hyperlink"/>
                <w:noProof/>
              </w:rPr>
              <w:t>Federal Grants and Cooperative Agreements less than $10,000</w:t>
            </w:r>
            <w:r w:rsidR="00EE029C">
              <w:rPr>
                <w:noProof/>
                <w:webHidden/>
              </w:rPr>
              <w:tab/>
            </w:r>
            <w:r w:rsidR="00EE029C">
              <w:rPr>
                <w:noProof/>
                <w:webHidden/>
              </w:rPr>
              <w:fldChar w:fldCharType="begin"/>
            </w:r>
            <w:r w:rsidR="00EE029C">
              <w:rPr>
                <w:noProof/>
                <w:webHidden/>
              </w:rPr>
              <w:instrText xml:space="preserve"> PAGEREF _Toc126595780 \h </w:instrText>
            </w:r>
            <w:r w:rsidR="00EE029C">
              <w:rPr>
                <w:noProof/>
                <w:webHidden/>
              </w:rPr>
            </w:r>
            <w:r w:rsidR="00EE029C">
              <w:rPr>
                <w:noProof/>
                <w:webHidden/>
              </w:rPr>
              <w:fldChar w:fldCharType="separate"/>
            </w:r>
            <w:r w:rsidR="00EE029C">
              <w:rPr>
                <w:noProof/>
                <w:webHidden/>
              </w:rPr>
              <w:t>10</w:t>
            </w:r>
            <w:r w:rsidR="00EE029C">
              <w:rPr>
                <w:noProof/>
                <w:webHidden/>
              </w:rPr>
              <w:fldChar w:fldCharType="end"/>
            </w:r>
          </w:hyperlink>
        </w:p>
        <w:p w14:paraId="0D0D039F" w14:textId="6255FFAA" w:rsidR="00EE029C" w:rsidRDefault="00786DD9">
          <w:pPr>
            <w:pStyle w:val="TOC3"/>
            <w:rPr>
              <w:rFonts w:eastAsiaTheme="minorEastAsia" w:cstheme="minorBidi"/>
              <w:noProof/>
            </w:rPr>
          </w:pPr>
          <w:hyperlink w:anchor="_Toc126595781" w:history="1">
            <w:r w:rsidR="00EE029C" w:rsidRPr="003901E5">
              <w:rPr>
                <w:rStyle w:val="Hyperlink"/>
                <w:noProof/>
              </w:rPr>
              <w:t>2.2.5</w:t>
            </w:r>
            <w:r w:rsidR="00EE029C">
              <w:rPr>
                <w:rFonts w:eastAsiaTheme="minorEastAsia" w:cstheme="minorBidi"/>
                <w:noProof/>
              </w:rPr>
              <w:tab/>
            </w:r>
            <w:r w:rsidR="00EE029C" w:rsidRPr="003901E5">
              <w:rPr>
                <w:rStyle w:val="Hyperlink"/>
                <w:noProof/>
              </w:rPr>
              <w:t>Federal Grants and Cooperative Agreements $10,000 to $249,999</w:t>
            </w:r>
            <w:r w:rsidR="00EE029C">
              <w:rPr>
                <w:noProof/>
                <w:webHidden/>
              </w:rPr>
              <w:tab/>
            </w:r>
            <w:r w:rsidR="00EE029C">
              <w:rPr>
                <w:noProof/>
                <w:webHidden/>
              </w:rPr>
              <w:fldChar w:fldCharType="begin"/>
            </w:r>
            <w:r w:rsidR="00EE029C">
              <w:rPr>
                <w:noProof/>
                <w:webHidden/>
              </w:rPr>
              <w:instrText xml:space="preserve"> PAGEREF _Toc126595781 \h </w:instrText>
            </w:r>
            <w:r w:rsidR="00EE029C">
              <w:rPr>
                <w:noProof/>
                <w:webHidden/>
              </w:rPr>
            </w:r>
            <w:r w:rsidR="00EE029C">
              <w:rPr>
                <w:noProof/>
                <w:webHidden/>
              </w:rPr>
              <w:fldChar w:fldCharType="separate"/>
            </w:r>
            <w:r w:rsidR="00EE029C">
              <w:rPr>
                <w:noProof/>
                <w:webHidden/>
              </w:rPr>
              <w:t>12</w:t>
            </w:r>
            <w:r w:rsidR="00EE029C">
              <w:rPr>
                <w:noProof/>
                <w:webHidden/>
              </w:rPr>
              <w:fldChar w:fldCharType="end"/>
            </w:r>
          </w:hyperlink>
        </w:p>
        <w:p w14:paraId="4750B2D8" w14:textId="02FB45CB" w:rsidR="00EE029C" w:rsidRDefault="00786DD9">
          <w:pPr>
            <w:pStyle w:val="TOC3"/>
            <w:rPr>
              <w:rFonts w:eastAsiaTheme="minorEastAsia" w:cstheme="minorBidi"/>
              <w:noProof/>
            </w:rPr>
          </w:pPr>
          <w:hyperlink w:anchor="_Toc126595782" w:history="1">
            <w:r w:rsidR="00EE029C" w:rsidRPr="003901E5">
              <w:rPr>
                <w:rStyle w:val="Hyperlink"/>
                <w:noProof/>
              </w:rPr>
              <w:t>2.2.6</w:t>
            </w:r>
            <w:r w:rsidR="00EE029C">
              <w:rPr>
                <w:rFonts w:eastAsiaTheme="minorEastAsia" w:cstheme="minorBidi"/>
                <w:noProof/>
              </w:rPr>
              <w:tab/>
            </w:r>
            <w:r w:rsidR="00EE029C" w:rsidRPr="003901E5">
              <w:rPr>
                <w:rStyle w:val="Hyperlink"/>
                <w:noProof/>
              </w:rPr>
              <w:t>Federal Grants and Cooperative Agreements $250,000 and Above</w:t>
            </w:r>
            <w:r w:rsidR="00EE029C">
              <w:rPr>
                <w:noProof/>
                <w:webHidden/>
              </w:rPr>
              <w:tab/>
            </w:r>
            <w:r w:rsidR="00EE029C">
              <w:rPr>
                <w:noProof/>
                <w:webHidden/>
              </w:rPr>
              <w:fldChar w:fldCharType="begin"/>
            </w:r>
            <w:r w:rsidR="00EE029C">
              <w:rPr>
                <w:noProof/>
                <w:webHidden/>
              </w:rPr>
              <w:instrText xml:space="preserve"> PAGEREF _Toc126595782 \h </w:instrText>
            </w:r>
            <w:r w:rsidR="00EE029C">
              <w:rPr>
                <w:noProof/>
                <w:webHidden/>
              </w:rPr>
            </w:r>
            <w:r w:rsidR="00EE029C">
              <w:rPr>
                <w:noProof/>
                <w:webHidden/>
              </w:rPr>
              <w:fldChar w:fldCharType="separate"/>
            </w:r>
            <w:r w:rsidR="00EE029C">
              <w:rPr>
                <w:noProof/>
                <w:webHidden/>
              </w:rPr>
              <w:t>13</w:t>
            </w:r>
            <w:r w:rsidR="00EE029C">
              <w:rPr>
                <w:noProof/>
                <w:webHidden/>
              </w:rPr>
              <w:fldChar w:fldCharType="end"/>
            </w:r>
          </w:hyperlink>
        </w:p>
        <w:p w14:paraId="7DE9D844" w14:textId="6F598BAA" w:rsidR="00EE029C" w:rsidRDefault="00786DD9">
          <w:pPr>
            <w:pStyle w:val="TOC3"/>
            <w:rPr>
              <w:rFonts w:eastAsiaTheme="minorEastAsia" w:cstheme="minorBidi"/>
              <w:noProof/>
            </w:rPr>
          </w:pPr>
          <w:hyperlink w:anchor="_Toc126595783" w:history="1">
            <w:r w:rsidR="00EE029C" w:rsidRPr="003901E5">
              <w:rPr>
                <w:rStyle w:val="Hyperlink"/>
                <w:noProof/>
              </w:rPr>
              <w:t>2.2.7</w:t>
            </w:r>
            <w:r w:rsidR="00EE029C">
              <w:rPr>
                <w:rFonts w:eastAsiaTheme="minorEastAsia" w:cstheme="minorBidi"/>
                <w:noProof/>
              </w:rPr>
              <w:tab/>
            </w:r>
            <w:r w:rsidR="00EE029C" w:rsidRPr="003901E5">
              <w:rPr>
                <w:rStyle w:val="Hyperlink"/>
                <w:noProof/>
              </w:rPr>
              <w:t>Federal Contracts less than $10,000</w:t>
            </w:r>
            <w:r w:rsidR="00EE029C">
              <w:rPr>
                <w:noProof/>
                <w:webHidden/>
              </w:rPr>
              <w:tab/>
            </w:r>
            <w:r w:rsidR="00EE029C">
              <w:rPr>
                <w:noProof/>
                <w:webHidden/>
              </w:rPr>
              <w:fldChar w:fldCharType="begin"/>
            </w:r>
            <w:r w:rsidR="00EE029C">
              <w:rPr>
                <w:noProof/>
                <w:webHidden/>
              </w:rPr>
              <w:instrText xml:space="preserve"> PAGEREF _Toc126595783 \h </w:instrText>
            </w:r>
            <w:r w:rsidR="00EE029C">
              <w:rPr>
                <w:noProof/>
                <w:webHidden/>
              </w:rPr>
            </w:r>
            <w:r w:rsidR="00EE029C">
              <w:rPr>
                <w:noProof/>
                <w:webHidden/>
              </w:rPr>
              <w:fldChar w:fldCharType="separate"/>
            </w:r>
            <w:r w:rsidR="00EE029C">
              <w:rPr>
                <w:noProof/>
                <w:webHidden/>
              </w:rPr>
              <w:t>15</w:t>
            </w:r>
            <w:r w:rsidR="00EE029C">
              <w:rPr>
                <w:noProof/>
                <w:webHidden/>
              </w:rPr>
              <w:fldChar w:fldCharType="end"/>
            </w:r>
          </w:hyperlink>
        </w:p>
        <w:p w14:paraId="0F1A93B4" w14:textId="7ED255D1" w:rsidR="00EE029C" w:rsidRDefault="00786DD9">
          <w:pPr>
            <w:pStyle w:val="TOC3"/>
            <w:rPr>
              <w:rFonts w:eastAsiaTheme="minorEastAsia" w:cstheme="minorBidi"/>
              <w:noProof/>
            </w:rPr>
          </w:pPr>
          <w:hyperlink w:anchor="_Toc126595784" w:history="1">
            <w:r w:rsidR="00EE029C" w:rsidRPr="003901E5">
              <w:rPr>
                <w:rStyle w:val="Hyperlink"/>
                <w:noProof/>
              </w:rPr>
              <w:t>2.2.8</w:t>
            </w:r>
            <w:r w:rsidR="00EE029C">
              <w:rPr>
                <w:rFonts w:eastAsiaTheme="minorEastAsia" w:cstheme="minorBidi"/>
                <w:noProof/>
              </w:rPr>
              <w:tab/>
            </w:r>
            <w:r w:rsidR="00EE029C" w:rsidRPr="003901E5">
              <w:rPr>
                <w:rStyle w:val="Hyperlink"/>
                <w:noProof/>
              </w:rPr>
              <w:t>Federal Contracts $10,000 to $249,999</w:t>
            </w:r>
            <w:r w:rsidR="00EE029C">
              <w:rPr>
                <w:noProof/>
                <w:webHidden/>
              </w:rPr>
              <w:tab/>
            </w:r>
            <w:r w:rsidR="00EE029C">
              <w:rPr>
                <w:noProof/>
                <w:webHidden/>
              </w:rPr>
              <w:fldChar w:fldCharType="begin"/>
            </w:r>
            <w:r w:rsidR="00EE029C">
              <w:rPr>
                <w:noProof/>
                <w:webHidden/>
              </w:rPr>
              <w:instrText xml:space="preserve"> PAGEREF _Toc126595784 \h </w:instrText>
            </w:r>
            <w:r w:rsidR="00EE029C">
              <w:rPr>
                <w:noProof/>
                <w:webHidden/>
              </w:rPr>
            </w:r>
            <w:r w:rsidR="00EE029C">
              <w:rPr>
                <w:noProof/>
                <w:webHidden/>
              </w:rPr>
              <w:fldChar w:fldCharType="separate"/>
            </w:r>
            <w:r w:rsidR="00EE029C">
              <w:rPr>
                <w:noProof/>
                <w:webHidden/>
              </w:rPr>
              <w:t>15</w:t>
            </w:r>
            <w:r w:rsidR="00EE029C">
              <w:rPr>
                <w:noProof/>
                <w:webHidden/>
              </w:rPr>
              <w:fldChar w:fldCharType="end"/>
            </w:r>
          </w:hyperlink>
        </w:p>
        <w:p w14:paraId="09A1228E" w14:textId="64A3213B" w:rsidR="00EE029C" w:rsidRDefault="00786DD9">
          <w:pPr>
            <w:pStyle w:val="TOC3"/>
            <w:rPr>
              <w:rFonts w:eastAsiaTheme="minorEastAsia" w:cstheme="minorBidi"/>
              <w:noProof/>
            </w:rPr>
          </w:pPr>
          <w:hyperlink w:anchor="_Toc126595785" w:history="1">
            <w:r w:rsidR="00EE029C" w:rsidRPr="003901E5">
              <w:rPr>
                <w:rStyle w:val="Hyperlink"/>
                <w:noProof/>
              </w:rPr>
              <w:t>2.2.9</w:t>
            </w:r>
            <w:r w:rsidR="00EE029C">
              <w:rPr>
                <w:rFonts w:eastAsiaTheme="minorEastAsia" w:cstheme="minorBidi"/>
                <w:noProof/>
              </w:rPr>
              <w:tab/>
            </w:r>
            <w:r w:rsidR="00EE029C" w:rsidRPr="003901E5">
              <w:rPr>
                <w:rStyle w:val="Hyperlink"/>
                <w:noProof/>
              </w:rPr>
              <w:t>Federal Contracts $250,000 and above</w:t>
            </w:r>
            <w:r w:rsidR="00EE029C">
              <w:rPr>
                <w:noProof/>
                <w:webHidden/>
              </w:rPr>
              <w:tab/>
            </w:r>
            <w:r w:rsidR="00EE029C">
              <w:rPr>
                <w:noProof/>
                <w:webHidden/>
              </w:rPr>
              <w:fldChar w:fldCharType="begin"/>
            </w:r>
            <w:r w:rsidR="00EE029C">
              <w:rPr>
                <w:noProof/>
                <w:webHidden/>
              </w:rPr>
              <w:instrText xml:space="preserve"> PAGEREF _Toc126595785 \h </w:instrText>
            </w:r>
            <w:r w:rsidR="00EE029C">
              <w:rPr>
                <w:noProof/>
                <w:webHidden/>
              </w:rPr>
            </w:r>
            <w:r w:rsidR="00EE029C">
              <w:rPr>
                <w:noProof/>
                <w:webHidden/>
              </w:rPr>
              <w:fldChar w:fldCharType="separate"/>
            </w:r>
            <w:r w:rsidR="00EE029C">
              <w:rPr>
                <w:noProof/>
                <w:webHidden/>
              </w:rPr>
              <w:t>16</w:t>
            </w:r>
            <w:r w:rsidR="00EE029C">
              <w:rPr>
                <w:noProof/>
                <w:webHidden/>
              </w:rPr>
              <w:fldChar w:fldCharType="end"/>
            </w:r>
          </w:hyperlink>
        </w:p>
        <w:p w14:paraId="05B763FA" w14:textId="3CEF933A" w:rsidR="00EE029C" w:rsidRDefault="00786DD9">
          <w:pPr>
            <w:pStyle w:val="TOC2"/>
            <w:rPr>
              <w:rFonts w:eastAsiaTheme="minorEastAsia" w:cstheme="minorBidi"/>
              <w:i w:val="0"/>
              <w:noProof/>
            </w:rPr>
          </w:pPr>
          <w:hyperlink w:anchor="_Toc126595786" w:history="1">
            <w:r w:rsidR="00EE029C" w:rsidRPr="003901E5">
              <w:rPr>
                <w:rStyle w:val="Hyperlink"/>
                <w:noProof/>
              </w:rPr>
              <w:t>2.2</w:t>
            </w:r>
            <w:r w:rsidR="00EE029C">
              <w:rPr>
                <w:rFonts w:eastAsiaTheme="minorEastAsia" w:cstheme="minorBidi"/>
                <w:i w:val="0"/>
                <w:noProof/>
              </w:rPr>
              <w:tab/>
            </w:r>
            <w:r w:rsidR="00EE029C" w:rsidRPr="003901E5">
              <w:rPr>
                <w:rStyle w:val="Hyperlink"/>
                <w:noProof/>
              </w:rPr>
              <w:t>Purchases Exempt from Competitive Process</w:t>
            </w:r>
            <w:r w:rsidR="00EE029C">
              <w:rPr>
                <w:noProof/>
                <w:webHidden/>
              </w:rPr>
              <w:tab/>
            </w:r>
            <w:r w:rsidR="00EE029C">
              <w:rPr>
                <w:noProof/>
                <w:webHidden/>
              </w:rPr>
              <w:fldChar w:fldCharType="begin"/>
            </w:r>
            <w:r w:rsidR="00EE029C">
              <w:rPr>
                <w:noProof/>
                <w:webHidden/>
              </w:rPr>
              <w:instrText xml:space="preserve"> PAGEREF _Toc126595786 \h </w:instrText>
            </w:r>
            <w:r w:rsidR="00EE029C">
              <w:rPr>
                <w:noProof/>
                <w:webHidden/>
              </w:rPr>
            </w:r>
            <w:r w:rsidR="00EE029C">
              <w:rPr>
                <w:noProof/>
                <w:webHidden/>
              </w:rPr>
              <w:fldChar w:fldCharType="separate"/>
            </w:r>
            <w:r w:rsidR="00EE029C">
              <w:rPr>
                <w:noProof/>
                <w:webHidden/>
              </w:rPr>
              <w:t>18</w:t>
            </w:r>
            <w:r w:rsidR="00EE029C">
              <w:rPr>
                <w:noProof/>
                <w:webHidden/>
              </w:rPr>
              <w:fldChar w:fldCharType="end"/>
            </w:r>
          </w:hyperlink>
        </w:p>
        <w:p w14:paraId="67831EBF" w14:textId="75E0F65C" w:rsidR="00EE029C" w:rsidRDefault="00786DD9">
          <w:pPr>
            <w:pStyle w:val="TOC2"/>
            <w:rPr>
              <w:rFonts w:eastAsiaTheme="minorEastAsia" w:cstheme="minorBidi"/>
              <w:i w:val="0"/>
              <w:noProof/>
            </w:rPr>
          </w:pPr>
          <w:hyperlink w:anchor="_Toc126595787" w:history="1">
            <w:r w:rsidR="00EE029C" w:rsidRPr="003901E5">
              <w:rPr>
                <w:rStyle w:val="Hyperlink"/>
                <w:noProof/>
              </w:rPr>
              <w:t>2.3</w:t>
            </w:r>
            <w:r w:rsidR="00EE029C">
              <w:rPr>
                <w:rFonts w:eastAsiaTheme="minorEastAsia" w:cstheme="minorBidi"/>
                <w:i w:val="0"/>
                <w:noProof/>
              </w:rPr>
              <w:tab/>
            </w:r>
            <w:r w:rsidR="00EE029C" w:rsidRPr="003901E5">
              <w:rPr>
                <w:rStyle w:val="Hyperlink"/>
                <w:noProof/>
              </w:rPr>
              <w:t>Major Procurements</w:t>
            </w:r>
            <w:r w:rsidR="00EE029C">
              <w:rPr>
                <w:noProof/>
                <w:webHidden/>
              </w:rPr>
              <w:tab/>
            </w:r>
            <w:r w:rsidR="00EE029C">
              <w:rPr>
                <w:noProof/>
                <w:webHidden/>
              </w:rPr>
              <w:fldChar w:fldCharType="begin"/>
            </w:r>
            <w:r w:rsidR="00EE029C">
              <w:rPr>
                <w:noProof/>
                <w:webHidden/>
              </w:rPr>
              <w:instrText xml:space="preserve"> PAGEREF _Toc126595787 \h </w:instrText>
            </w:r>
            <w:r w:rsidR="00EE029C">
              <w:rPr>
                <w:noProof/>
                <w:webHidden/>
              </w:rPr>
            </w:r>
            <w:r w:rsidR="00EE029C">
              <w:rPr>
                <w:noProof/>
                <w:webHidden/>
              </w:rPr>
              <w:fldChar w:fldCharType="separate"/>
            </w:r>
            <w:r w:rsidR="00EE029C">
              <w:rPr>
                <w:noProof/>
                <w:webHidden/>
              </w:rPr>
              <w:t>18</w:t>
            </w:r>
            <w:r w:rsidR="00EE029C">
              <w:rPr>
                <w:noProof/>
                <w:webHidden/>
              </w:rPr>
              <w:fldChar w:fldCharType="end"/>
            </w:r>
          </w:hyperlink>
        </w:p>
        <w:p w14:paraId="2C3F76AE" w14:textId="0CB97531" w:rsidR="00EE029C" w:rsidRDefault="00786DD9">
          <w:pPr>
            <w:pStyle w:val="TOC1"/>
            <w:rPr>
              <w:rFonts w:eastAsiaTheme="minorEastAsia" w:cstheme="minorBidi"/>
              <w:b w:val="0"/>
              <w:noProof/>
            </w:rPr>
          </w:pPr>
          <w:hyperlink w:anchor="_Toc126595788" w:history="1">
            <w:r w:rsidR="00EE029C" w:rsidRPr="003901E5">
              <w:rPr>
                <w:rStyle w:val="Hyperlink"/>
                <w:noProof/>
              </w:rPr>
              <w:t>Chapter 3 – Requisitions</w:t>
            </w:r>
            <w:r w:rsidR="00EE029C">
              <w:rPr>
                <w:noProof/>
                <w:webHidden/>
              </w:rPr>
              <w:tab/>
            </w:r>
            <w:r w:rsidR="00EE029C">
              <w:rPr>
                <w:noProof/>
                <w:webHidden/>
              </w:rPr>
              <w:fldChar w:fldCharType="begin"/>
            </w:r>
            <w:r w:rsidR="00EE029C">
              <w:rPr>
                <w:noProof/>
                <w:webHidden/>
              </w:rPr>
              <w:instrText xml:space="preserve"> PAGEREF _Toc126595788 \h </w:instrText>
            </w:r>
            <w:r w:rsidR="00EE029C">
              <w:rPr>
                <w:noProof/>
                <w:webHidden/>
              </w:rPr>
            </w:r>
            <w:r w:rsidR="00EE029C">
              <w:rPr>
                <w:noProof/>
                <w:webHidden/>
              </w:rPr>
              <w:fldChar w:fldCharType="separate"/>
            </w:r>
            <w:r w:rsidR="00EE029C">
              <w:rPr>
                <w:noProof/>
                <w:webHidden/>
              </w:rPr>
              <w:t>22</w:t>
            </w:r>
            <w:r w:rsidR="00EE029C">
              <w:rPr>
                <w:noProof/>
                <w:webHidden/>
              </w:rPr>
              <w:fldChar w:fldCharType="end"/>
            </w:r>
          </w:hyperlink>
        </w:p>
        <w:p w14:paraId="19B8BD44" w14:textId="37024E39" w:rsidR="00EE029C" w:rsidRDefault="00786DD9">
          <w:pPr>
            <w:pStyle w:val="TOC2"/>
            <w:rPr>
              <w:rFonts w:eastAsiaTheme="minorEastAsia" w:cstheme="minorBidi"/>
              <w:i w:val="0"/>
              <w:noProof/>
            </w:rPr>
          </w:pPr>
          <w:hyperlink w:anchor="_Toc126595789" w:history="1">
            <w:r w:rsidR="00EE029C" w:rsidRPr="003901E5">
              <w:rPr>
                <w:rStyle w:val="Hyperlink"/>
                <w:noProof/>
              </w:rPr>
              <w:t>3.1</w:t>
            </w:r>
            <w:r w:rsidR="00EE029C">
              <w:rPr>
                <w:rFonts w:eastAsiaTheme="minorEastAsia" w:cstheme="minorBidi"/>
                <w:i w:val="0"/>
                <w:noProof/>
              </w:rPr>
              <w:tab/>
            </w:r>
            <w:r w:rsidR="00EE029C" w:rsidRPr="003901E5">
              <w:rPr>
                <w:rStyle w:val="Hyperlink"/>
                <w:noProof/>
              </w:rPr>
              <w:t>Pre-Planning</w:t>
            </w:r>
            <w:r w:rsidR="00EE029C">
              <w:rPr>
                <w:noProof/>
                <w:webHidden/>
              </w:rPr>
              <w:tab/>
            </w:r>
            <w:r w:rsidR="00EE029C">
              <w:rPr>
                <w:noProof/>
                <w:webHidden/>
              </w:rPr>
              <w:fldChar w:fldCharType="begin"/>
            </w:r>
            <w:r w:rsidR="00EE029C">
              <w:rPr>
                <w:noProof/>
                <w:webHidden/>
              </w:rPr>
              <w:instrText xml:space="preserve"> PAGEREF _Toc126595789 \h </w:instrText>
            </w:r>
            <w:r w:rsidR="00EE029C">
              <w:rPr>
                <w:noProof/>
                <w:webHidden/>
              </w:rPr>
            </w:r>
            <w:r w:rsidR="00EE029C">
              <w:rPr>
                <w:noProof/>
                <w:webHidden/>
              </w:rPr>
              <w:fldChar w:fldCharType="separate"/>
            </w:r>
            <w:r w:rsidR="00EE029C">
              <w:rPr>
                <w:noProof/>
                <w:webHidden/>
              </w:rPr>
              <w:t>22</w:t>
            </w:r>
            <w:r w:rsidR="00EE029C">
              <w:rPr>
                <w:noProof/>
                <w:webHidden/>
              </w:rPr>
              <w:fldChar w:fldCharType="end"/>
            </w:r>
          </w:hyperlink>
        </w:p>
        <w:p w14:paraId="5F419B30" w14:textId="545D1755" w:rsidR="00EE029C" w:rsidRDefault="00786DD9">
          <w:pPr>
            <w:pStyle w:val="TOC2"/>
            <w:rPr>
              <w:rFonts w:eastAsiaTheme="minorEastAsia" w:cstheme="minorBidi"/>
              <w:i w:val="0"/>
              <w:noProof/>
            </w:rPr>
          </w:pPr>
          <w:hyperlink w:anchor="_Toc126595790" w:history="1">
            <w:r w:rsidR="00EE029C" w:rsidRPr="003901E5">
              <w:rPr>
                <w:rStyle w:val="Hyperlink"/>
                <w:noProof/>
              </w:rPr>
              <w:t>3.2</w:t>
            </w:r>
            <w:r w:rsidR="00EE029C">
              <w:rPr>
                <w:rFonts w:eastAsiaTheme="minorEastAsia" w:cstheme="minorBidi"/>
                <w:i w:val="0"/>
                <w:noProof/>
              </w:rPr>
              <w:tab/>
            </w:r>
            <w:r w:rsidR="00EE029C" w:rsidRPr="003901E5">
              <w:rPr>
                <w:rStyle w:val="Hyperlink"/>
                <w:noProof/>
              </w:rPr>
              <w:t>Requisition Preparation</w:t>
            </w:r>
            <w:r w:rsidR="00EE029C">
              <w:rPr>
                <w:noProof/>
                <w:webHidden/>
              </w:rPr>
              <w:tab/>
            </w:r>
            <w:r w:rsidR="00EE029C">
              <w:rPr>
                <w:noProof/>
                <w:webHidden/>
              </w:rPr>
              <w:fldChar w:fldCharType="begin"/>
            </w:r>
            <w:r w:rsidR="00EE029C">
              <w:rPr>
                <w:noProof/>
                <w:webHidden/>
              </w:rPr>
              <w:instrText xml:space="preserve"> PAGEREF _Toc126595790 \h </w:instrText>
            </w:r>
            <w:r w:rsidR="00EE029C">
              <w:rPr>
                <w:noProof/>
                <w:webHidden/>
              </w:rPr>
            </w:r>
            <w:r w:rsidR="00EE029C">
              <w:rPr>
                <w:noProof/>
                <w:webHidden/>
              </w:rPr>
              <w:fldChar w:fldCharType="separate"/>
            </w:r>
            <w:r w:rsidR="00EE029C">
              <w:rPr>
                <w:noProof/>
                <w:webHidden/>
              </w:rPr>
              <w:t>22</w:t>
            </w:r>
            <w:r w:rsidR="00EE029C">
              <w:rPr>
                <w:noProof/>
                <w:webHidden/>
              </w:rPr>
              <w:fldChar w:fldCharType="end"/>
            </w:r>
          </w:hyperlink>
        </w:p>
        <w:p w14:paraId="72EB7732" w14:textId="2CB2CAD4" w:rsidR="00EE029C" w:rsidRDefault="00786DD9">
          <w:pPr>
            <w:pStyle w:val="TOC1"/>
            <w:rPr>
              <w:rFonts w:eastAsiaTheme="minorEastAsia" w:cstheme="minorBidi"/>
              <w:b w:val="0"/>
              <w:noProof/>
            </w:rPr>
          </w:pPr>
          <w:hyperlink w:anchor="_Toc126595791" w:history="1">
            <w:r w:rsidR="00EE029C" w:rsidRPr="003901E5">
              <w:rPr>
                <w:rStyle w:val="Hyperlink"/>
                <w:noProof/>
              </w:rPr>
              <w:t>Chapter 4 – Specifications</w:t>
            </w:r>
            <w:r w:rsidR="00EE029C">
              <w:rPr>
                <w:noProof/>
                <w:webHidden/>
              </w:rPr>
              <w:tab/>
            </w:r>
            <w:r w:rsidR="00EE029C">
              <w:rPr>
                <w:noProof/>
                <w:webHidden/>
              </w:rPr>
              <w:fldChar w:fldCharType="begin"/>
            </w:r>
            <w:r w:rsidR="00EE029C">
              <w:rPr>
                <w:noProof/>
                <w:webHidden/>
              </w:rPr>
              <w:instrText xml:space="preserve"> PAGEREF _Toc126595791 \h </w:instrText>
            </w:r>
            <w:r w:rsidR="00EE029C">
              <w:rPr>
                <w:noProof/>
                <w:webHidden/>
              </w:rPr>
            </w:r>
            <w:r w:rsidR="00EE029C">
              <w:rPr>
                <w:noProof/>
                <w:webHidden/>
              </w:rPr>
              <w:fldChar w:fldCharType="separate"/>
            </w:r>
            <w:r w:rsidR="00EE029C">
              <w:rPr>
                <w:noProof/>
                <w:webHidden/>
              </w:rPr>
              <w:t>23</w:t>
            </w:r>
            <w:r w:rsidR="00EE029C">
              <w:rPr>
                <w:noProof/>
                <w:webHidden/>
              </w:rPr>
              <w:fldChar w:fldCharType="end"/>
            </w:r>
          </w:hyperlink>
        </w:p>
        <w:p w14:paraId="4E48B58B" w14:textId="6E7356D4" w:rsidR="00EE029C" w:rsidRDefault="00786DD9">
          <w:pPr>
            <w:pStyle w:val="TOC2"/>
            <w:rPr>
              <w:rFonts w:eastAsiaTheme="minorEastAsia" w:cstheme="minorBidi"/>
              <w:i w:val="0"/>
              <w:noProof/>
            </w:rPr>
          </w:pPr>
          <w:hyperlink w:anchor="_Toc126595792" w:history="1">
            <w:r w:rsidR="00EE029C" w:rsidRPr="003901E5">
              <w:rPr>
                <w:rStyle w:val="Hyperlink"/>
                <w:noProof/>
              </w:rPr>
              <w:t>4.1</w:t>
            </w:r>
            <w:r w:rsidR="00EE029C">
              <w:rPr>
                <w:rFonts w:eastAsiaTheme="minorEastAsia" w:cstheme="minorBidi"/>
                <w:i w:val="0"/>
                <w:noProof/>
              </w:rPr>
              <w:tab/>
            </w:r>
            <w:r w:rsidR="00EE029C" w:rsidRPr="003901E5">
              <w:rPr>
                <w:rStyle w:val="Hyperlink"/>
                <w:noProof/>
              </w:rPr>
              <w:t>Authority for Specifications</w:t>
            </w:r>
            <w:r w:rsidR="00EE029C">
              <w:rPr>
                <w:noProof/>
                <w:webHidden/>
              </w:rPr>
              <w:tab/>
            </w:r>
            <w:r w:rsidR="00EE029C">
              <w:rPr>
                <w:noProof/>
                <w:webHidden/>
              </w:rPr>
              <w:fldChar w:fldCharType="begin"/>
            </w:r>
            <w:r w:rsidR="00EE029C">
              <w:rPr>
                <w:noProof/>
                <w:webHidden/>
              </w:rPr>
              <w:instrText xml:space="preserve"> PAGEREF _Toc126595792 \h </w:instrText>
            </w:r>
            <w:r w:rsidR="00EE029C">
              <w:rPr>
                <w:noProof/>
                <w:webHidden/>
              </w:rPr>
            </w:r>
            <w:r w:rsidR="00EE029C">
              <w:rPr>
                <w:noProof/>
                <w:webHidden/>
              </w:rPr>
              <w:fldChar w:fldCharType="separate"/>
            </w:r>
            <w:r w:rsidR="00EE029C">
              <w:rPr>
                <w:noProof/>
                <w:webHidden/>
              </w:rPr>
              <w:t>24</w:t>
            </w:r>
            <w:r w:rsidR="00EE029C">
              <w:rPr>
                <w:noProof/>
                <w:webHidden/>
              </w:rPr>
              <w:fldChar w:fldCharType="end"/>
            </w:r>
          </w:hyperlink>
        </w:p>
        <w:p w14:paraId="5669836A" w14:textId="115A9589" w:rsidR="00EE029C" w:rsidRDefault="00786DD9">
          <w:pPr>
            <w:pStyle w:val="TOC2"/>
            <w:rPr>
              <w:rFonts w:eastAsiaTheme="minorEastAsia" w:cstheme="minorBidi"/>
              <w:i w:val="0"/>
              <w:noProof/>
            </w:rPr>
          </w:pPr>
          <w:hyperlink w:anchor="_Toc126595793" w:history="1">
            <w:r w:rsidR="00EE029C" w:rsidRPr="003901E5">
              <w:rPr>
                <w:rStyle w:val="Hyperlink"/>
                <w:noProof/>
              </w:rPr>
              <w:t>4.2</w:t>
            </w:r>
            <w:r w:rsidR="00EE029C">
              <w:rPr>
                <w:rFonts w:eastAsiaTheme="minorEastAsia" w:cstheme="minorBidi"/>
                <w:i w:val="0"/>
                <w:noProof/>
              </w:rPr>
              <w:tab/>
            </w:r>
            <w:r w:rsidR="00EE029C" w:rsidRPr="003901E5">
              <w:rPr>
                <w:rStyle w:val="Hyperlink"/>
                <w:noProof/>
              </w:rPr>
              <w:t>Types of Specifications</w:t>
            </w:r>
            <w:r w:rsidR="00EE029C">
              <w:rPr>
                <w:noProof/>
                <w:webHidden/>
              </w:rPr>
              <w:tab/>
            </w:r>
            <w:r w:rsidR="00EE029C">
              <w:rPr>
                <w:noProof/>
                <w:webHidden/>
              </w:rPr>
              <w:fldChar w:fldCharType="begin"/>
            </w:r>
            <w:r w:rsidR="00EE029C">
              <w:rPr>
                <w:noProof/>
                <w:webHidden/>
              </w:rPr>
              <w:instrText xml:space="preserve"> PAGEREF _Toc126595793 \h </w:instrText>
            </w:r>
            <w:r w:rsidR="00EE029C">
              <w:rPr>
                <w:noProof/>
                <w:webHidden/>
              </w:rPr>
            </w:r>
            <w:r w:rsidR="00EE029C">
              <w:rPr>
                <w:noProof/>
                <w:webHidden/>
              </w:rPr>
              <w:fldChar w:fldCharType="separate"/>
            </w:r>
            <w:r w:rsidR="00EE029C">
              <w:rPr>
                <w:noProof/>
                <w:webHidden/>
              </w:rPr>
              <w:t>24</w:t>
            </w:r>
            <w:r w:rsidR="00EE029C">
              <w:rPr>
                <w:noProof/>
                <w:webHidden/>
              </w:rPr>
              <w:fldChar w:fldCharType="end"/>
            </w:r>
          </w:hyperlink>
        </w:p>
        <w:p w14:paraId="28E36542" w14:textId="4C91511C" w:rsidR="00EE029C" w:rsidRDefault="00786DD9">
          <w:pPr>
            <w:pStyle w:val="TOC2"/>
            <w:rPr>
              <w:rFonts w:eastAsiaTheme="minorEastAsia" w:cstheme="minorBidi"/>
              <w:i w:val="0"/>
              <w:noProof/>
            </w:rPr>
          </w:pPr>
          <w:hyperlink w:anchor="_Toc126595794" w:history="1">
            <w:r w:rsidR="00EE029C" w:rsidRPr="003901E5">
              <w:rPr>
                <w:rStyle w:val="Hyperlink"/>
                <w:noProof/>
              </w:rPr>
              <w:t>4.3</w:t>
            </w:r>
            <w:r w:rsidR="00EE029C">
              <w:rPr>
                <w:rFonts w:eastAsiaTheme="minorEastAsia" w:cstheme="minorBidi"/>
                <w:i w:val="0"/>
                <w:noProof/>
              </w:rPr>
              <w:tab/>
            </w:r>
            <w:r w:rsidR="00EE029C" w:rsidRPr="003901E5">
              <w:rPr>
                <w:rStyle w:val="Hyperlink"/>
                <w:noProof/>
              </w:rPr>
              <w:t>Statement of Work</w:t>
            </w:r>
            <w:r w:rsidR="00EE029C">
              <w:rPr>
                <w:noProof/>
                <w:webHidden/>
              </w:rPr>
              <w:tab/>
            </w:r>
            <w:r w:rsidR="00EE029C">
              <w:rPr>
                <w:noProof/>
                <w:webHidden/>
              </w:rPr>
              <w:fldChar w:fldCharType="begin"/>
            </w:r>
            <w:r w:rsidR="00EE029C">
              <w:rPr>
                <w:noProof/>
                <w:webHidden/>
              </w:rPr>
              <w:instrText xml:space="preserve"> PAGEREF _Toc126595794 \h </w:instrText>
            </w:r>
            <w:r w:rsidR="00EE029C">
              <w:rPr>
                <w:noProof/>
                <w:webHidden/>
              </w:rPr>
            </w:r>
            <w:r w:rsidR="00EE029C">
              <w:rPr>
                <w:noProof/>
                <w:webHidden/>
              </w:rPr>
              <w:fldChar w:fldCharType="separate"/>
            </w:r>
            <w:r w:rsidR="00EE029C">
              <w:rPr>
                <w:noProof/>
                <w:webHidden/>
              </w:rPr>
              <w:t>25</w:t>
            </w:r>
            <w:r w:rsidR="00EE029C">
              <w:rPr>
                <w:noProof/>
                <w:webHidden/>
              </w:rPr>
              <w:fldChar w:fldCharType="end"/>
            </w:r>
          </w:hyperlink>
        </w:p>
        <w:p w14:paraId="36B05019" w14:textId="778B9E0D" w:rsidR="00EE029C" w:rsidRDefault="00786DD9">
          <w:pPr>
            <w:pStyle w:val="TOC2"/>
            <w:rPr>
              <w:rFonts w:eastAsiaTheme="minorEastAsia" w:cstheme="minorBidi"/>
              <w:i w:val="0"/>
              <w:noProof/>
            </w:rPr>
          </w:pPr>
          <w:hyperlink w:anchor="_Toc126595795" w:history="1">
            <w:r w:rsidR="00EE029C" w:rsidRPr="003901E5">
              <w:rPr>
                <w:rStyle w:val="Hyperlink"/>
                <w:noProof/>
              </w:rPr>
              <w:t>4.4</w:t>
            </w:r>
            <w:r w:rsidR="00EE029C">
              <w:rPr>
                <w:rFonts w:eastAsiaTheme="minorEastAsia" w:cstheme="minorBidi"/>
                <w:i w:val="0"/>
                <w:noProof/>
              </w:rPr>
              <w:tab/>
            </w:r>
            <w:r w:rsidR="00EE029C" w:rsidRPr="003901E5">
              <w:rPr>
                <w:rStyle w:val="Hyperlink"/>
                <w:noProof/>
              </w:rPr>
              <w:t>Specification Drafting</w:t>
            </w:r>
            <w:r w:rsidR="00EE029C">
              <w:rPr>
                <w:noProof/>
                <w:webHidden/>
              </w:rPr>
              <w:tab/>
            </w:r>
            <w:r w:rsidR="00EE029C">
              <w:rPr>
                <w:noProof/>
                <w:webHidden/>
              </w:rPr>
              <w:fldChar w:fldCharType="begin"/>
            </w:r>
            <w:r w:rsidR="00EE029C">
              <w:rPr>
                <w:noProof/>
                <w:webHidden/>
              </w:rPr>
              <w:instrText xml:space="preserve"> PAGEREF _Toc126595795 \h </w:instrText>
            </w:r>
            <w:r w:rsidR="00EE029C">
              <w:rPr>
                <w:noProof/>
                <w:webHidden/>
              </w:rPr>
            </w:r>
            <w:r w:rsidR="00EE029C">
              <w:rPr>
                <w:noProof/>
                <w:webHidden/>
              </w:rPr>
              <w:fldChar w:fldCharType="separate"/>
            </w:r>
            <w:r w:rsidR="00EE029C">
              <w:rPr>
                <w:noProof/>
                <w:webHidden/>
              </w:rPr>
              <w:t>25</w:t>
            </w:r>
            <w:r w:rsidR="00EE029C">
              <w:rPr>
                <w:noProof/>
                <w:webHidden/>
              </w:rPr>
              <w:fldChar w:fldCharType="end"/>
            </w:r>
          </w:hyperlink>
        </w:p>
        <w:p w14:paraId="24FD8EA0" w14:textId="6F77810E" w:rsidR="00EE029C" w:rsidRDefault="00786DD9">
          <w:pPr>
            <w:pStyle w:val="TOC1"/>
            <w:rPr>
              <w:rFonts w:eastAsiaTheme="minorEastAsia" w:cstheme="minorBidi"/>
              <w:b w:val="0"/>
              <w:noProof/>
            </w:rPr>
          </w:pPr>
          <w:hyperlink w:anchor="_Toc126595796" w:history="1">
            <w:r w:rsidR="00EE029C" w:rsidRPr="003901E5">
              <w:rPr>
                <w:rStyle w:val="Hyperlink"/>
                <w:noProof/>
              </w:rPr>
              <w:t>Chapter 5 – Methods of Procurement</w:t>
            </w:r>
            <w:r w:rsidR="00EE029C">
              <w:rPr>
                <w:noProof/>
                <w:webHidden/>
              </w:rPr>
              <w:tab/>
            </w:r>
            <w:r w:rsidR="00EE029C">
              <w:rPr>
                <w:noProof/>
                <w:webHidden/>
              </w:rPr>
              <w:fldChar w:fldCharType="begin"/>
            </w:r>
            <w:r w:rsidR="00EE029C">
              <w:rPr>
                <w:noProof/>
                <w:webHidden/>
              </w:rPr>
              <w:instrText xml:space="preserve"> PAGEREF _Toc126595796 \h </w:instrText>
            </w:r>
            <w:r w:rsidR="00EE029C">
              <w:rPr>
                <w:noProof/>
                <w:webHidden/>
              </w:rPr>
            </w:r>
            <w:r w:rsidR="00EE029C">
              <w:rPr>
                <w:noProof/>
                <w:webHidden/>
              </w:rPr>
              <w:fldChar w:fldCharType="separate"/>
            </w:r>
            <w:r w:rsidR="00EE029C">
              <w:rPr>
                <w:noProof/>
                <w:webHidden/>
              </w:rPr>
              <w:t>26</w:t>
            </w:r>
            <w:r w:rsidR="00EE029C">
              <w:rPr>
                <w:noProof/>
                <w:webHidden/>
              </w:rPr>
              <w:fldChar w:fldCharType="end"/>
            </w:r>
          </w:hyperlink>
        </w:p>
        <w:p w14:paraId="2E5544CD" w14:textId="4FBFB737" w:rsidR="00EE029C" w:rsidRDefault="00786DD9">
          <w:pPr>
            <w:pStyle w:val="TOC2"/>
            <w:rPr>
              <w:rFonts w:eastAsiaTheme="minorEastAsia" w:cstheme="minorBidi"/>
              <w:i w:val="0"/>
              <w:noProof/>
            </w:rPr>
          </w:pPr>
          <w:hyperlink w:anchor="_Toc126595797" w:history="1">
            <w:r w:rsidR="00EE029C" w:rsidRPr="003901E5">
              <w:rPr>
                <w:rStyle w:val="Hyperlink"/>
                <w:noProof/>
              </w:rPr>
              <w:t xml:space="preserve">5.1 </w:t>
            </w:r>
            <w:r w:rsidR="00EE029C">
              <w:rPr>
                <w:rFonts w:eastAsiaTheme="minorEastAsia" w:cstheme="minorBidi"/>
                <w:i w:val="0"/>
                <w:noProof/>
              </w:rPr>
              <w:tab/>
            </w:r>
            <w:r w:rsidR="00EE029C" w:rsidRPr="003901E5">
              <w:rPr>
                <w:rStyle w:val="Hyperlink"/>
                <w:noProof/>
              </w:rPr>
              <w:t>iBuy+</w:t>
            </w:r>
            <w:r w:rsidR="00EE029C">
              <w:rPr>
                <w:noProof/>
                <w:webHidden/>
              </w:rPr>
              <w:tab/>
            </w:r>
            <w:r w:rsidR="00EE029C">
              <w:rPr>
                <w:noProof/>
                <w:webHidden/>
              </w:rPr>
              <w:fldChar w:fldCharType="begin"/>
            </w:r>
            <w:r w:rsidR="00EE029C">
              <w:rPr>
                <w:noProof/>
                <w:webHidden/>
              </w:rPr>
              <w:instrText xml:space="preserve"> PAGEREF _Toc126595797 \h </w:instrText>
            </w:r>
            <w:r w:rsidR="00EE029C">
              <w:rPr>
                <w:noProof/>
                <w:webHidden/>
              </w:rPr>
            </w:r>
            <w:r w:rsidR="00EE029C">
              <w:rPr>
                <w:noProof/>
                <w:webHidden/>
              </w:rPr>
              <w:fldChar w:fldCharType="separate"/>
            </w:r>
            <w:r w:rsidR="00EE029C">
              <w:rPr>
                <w:noProof/>
                <w:webHidden/>
              </w:rPr>
              <w:t>26</w:t>
            </w:r>
            <w:r w:rsidR="00EE029C">
              <w:rPr>
                <w:noProof/>
                <w:webHidden/>
              </w:rPr>
              <w:fldChar w:fldCharType="end"/>
            </w:r>
          </w:hyperlink>
        </w:p>
        <w:p w14:paraId="183D3A8D" w14:textId="6E66DEFC" w:rsidR="00EE029C" w:rsidRDefault="00786DD9">
          <w:pPr>
            <w:pStyle w:val="TOC2"/>
            <w:rPr>
              <w:rFonts w:eastAsiaTheme="minorEastAsia" w:cstheme="minorBidi"/>
              <w:i w:val="0"/>
              <w:noProof/>
            </w:rPr>
          </w:pPr>
          <w:hyperlink w:anchor="_Toc126595798" w:history="1">
            <w:r w:rsidR="00EE029C" w:rsidRPr="003901E5">
              <w:rPr>
                <w:rStyle w:val="Hyperlink"/>
                <w:noProof/>
              </w:rPr>
              <w:t xml:space="preserve">5.2 </w:t>
            </w:r>
            <w:r w:rsidR="00EE029C">
              <w:rPr>
                <w:rFonts w:eastAsiaTheme="minorEastAsia" w:cstheme="minorBidi"/>
                <w:i w:val="0"/>
                <w:noProof/>
              </w:rPr>
              <w:tab/>
            </w:r>
            <w:r w:rsidR="00EE029C" w:rsidRPr="003901E5">
              <w:rPr>
                <w:rStyle w:val="Hyperlink"/>
                <w:noProof/>
              </w:rPr>
              <w:t>P-Card Program</w:t>
            </w:r>
            <w:r w:rsidR="00EE029C">
              <w:rPr>
                <w:noProof/>
                <w:webHidden/>
              </w:rPr>
              <w:tab/>
            </w:r>
            <w:r w:rsidR="00EE029C">
              <w:rPr>
                <w:noProof/>
                <w:webHidden/>
              </w:rPr>
              <w:fldChar w:fldCharType="begin"/>
            </w:r>
            <w:r w:rsidR="00EE029C">
              <w:rPr>
                <w:noProof/>
                <w:webHidden/>
              </w:rPr>
              <w:instrText xml:space="preserve"> PAGEREF _Toc126595798 \h </w:instrText>
            </w:r>
            <w:r w:rsidR="00EE029C">
              <w:rPr>
                <w:noProof/>
                <w:webHidden/>
              </w:rPr>
            </w:r>
            <w:r w:rsidR="00EE029C">
              <w:rPr>
                <w:noProof/>
                <w:webHidden/>
              </w:rPr>
              <w:fldChar w:fldCharType="separate"/>
            </w:r>
            <w:r w:rsidR="00EE029C">
              <w:rPr>
                <w:noProof/>
                <w:webHidden/>
              </w:rPr>
              <w:t>26</w:t>
            </w:r>
            <w:r w:rsidR="00EE029C">
              <w:rPr>
                <w:noProof/>
                <w:webHidden/>
              </w:rPr>
              <w:fldChar w:fldCharType="end"/>
            </w:r>
          </w:hyperlink>
        </w:p>
        <w:p w14:paraId="7FFBF109" w14:textId="0C32ACEA" w:rsidR="00EE029C" w:rsidRDefault="00786DD9">
          <w:pPr>
            <w:pStyle w:val="TOC2"/>
            <w:rPr>
              <w:rFonts w:eastAsiaTheme="minorEastAsia" w:cstheme="minorBidi"/>
              <w:i w:val="0"/>
              <w:noProof/>
            </w:rPr>
          </w:pPr>
          <w:hyperlink w:anchor="_Toc126595799" w:history="1">
            <w:r w:rsidR="00EE029C" w:rsidRPr="003901E5">
              <w:rPr>
                <w:rStyle w:val="Hyperlink"/>
                <w:noProof/>
              </w:rPr>
              <w:t>5.3</w:t>
            </w:r>
            <w:r w:rsidR="00EE029C">
              <w:rPr>
                <w:rFonts w:eastAsiaTheme="minorEastAsia" w:cstheme="minorBidi"/>
                <w:i w:val="0"/>
                <w:noProof/>
              </w:rPr>
              <w:tab/>
            </w:r>
            <w:r w:rsidR="00EE029C" w:rsidRPr="003901E5">
              <w:rPr>
                <w:rStyle w:val="Hyperlink"/>
                <w:noProof/>
              </w:rPr>
              <w:t>Emergency Purchases</w:t>
            </w:r>
            <w:r w:rsidR="00EE029C">
              <w:rPr>
                <w:noProof/>
                <w:webHidden/>
              </w:rPr>
              <w:tab/>
            </w:r>
            <w:r w:rsidR="00EE029C">
              <w:rPr>
                <w:noProof/>
                <w:webHidden/>
              </w:rPr>
              <w:fldChar w:fldCharType="begin"/>
            </w:r>
            <w:r w:rsidR="00EE029C">
              <w:rPr>
                <w:noProof/>
                <w:webHidden/>
              </w:rPr>
              <w:instrText xml:space="preserve"> PAGEREF _Toc126595799 \h </w:instrText>
            </w:r>
            <w:r w:rsidR="00EE029C">
              <w:rPr>
                <w:noProof/>
                <w:webHidden/>
              </w:rPr>
            </w:r>
            <w:r w:rsidR="00EE029C">
              <w:rPr>
                <w:noProof/>
                <w:webHidden/>
              </w:rPr>
              <w:fldChar w:fldCharType="separate"/>
            </w:r>
            <w:r w:rsidR="00EE029C">
              <w:rPr>
                <w:noProof/>
                <w:webHidden/>
              </w:rPr>
              <w:t>26</w:t>
            </w:r>
            <w:r w:rsidR="00EE029C">
              <w:rPr>
                <w:noProof/>
                <w:webHidden/>
              </w:rPr>
              <w:fldChar w:fldCharType="end"/>
            </w:r>
          </w:hyperlink>
        </w:p>
        <w:p w14:paraId="7F5AE0D9" w14:textId="7F009B99" w:rsidR="00EE029C" w:rsidRDefault="00786DD9">
          <w:pPr>
            <w:pStyle w:val="TOC2"/>
            <w:rPr>
              <w:rFonts w:eastAsiaTheme="minorEastAsia" w:cstheme="minorBidi"/>
              <w:i w:val="0"/>
              <w:noProof/>
            </w:rPr>
          </w:pPr>
          <w:hyperlink w:anchor="_Toc126595800" w:history="1">
            <w:r w:rsidR="00EE029C" w:rsidRPr="003901E5">
              <w:rPr>
                <w:rStyle w:val="Hyperlink"/>
                <w:noProof/>
              </w:rPr>
              <w:t>5.4</w:t>
            </w:r>
            <w:r w:rsidR="00EE029C">
              <w:rPr>
                <w:rFonts w:eastAsiaTheme="minorEastAsia" w:cstheme="minorBidi"/>
                <w:i w:val="0"/>
                <w:noProof/>
              </w:rPr>
              <w:tab/>
            </w:r>
            <w:r w:rsidR="00EE029C" w:rsidRPr="003901E5">
              <w:rPr>
                <w:rStyle w:val="Hyperlink"/>
                <w:noProof/>
              </w:rPr>
              <w:t>Informal Bid/Quote Solicitation Procedure</w:t>
            </w:r>
            <w:r w:rsidR="00EE029C">
              <w:rPr>
                <w:noProof/>
                <w:webHidden/>
              </w:rPr>
              <w:tab/>
            </w:r>
            <w:r w:rsidR="00EE029C">
              <w:rPr>
                <w:noProof/>
                <w:webHidden/>
              </w:rPr>
              <w:fldChar w:fldCharType="begin"/>
            </w:r>
            <w:r w:rsidR="00EE029C">
              <w:rPr>
                <w:noProof/>
                <w:webHidden/>
              </w:rPr>
              <w:instrText xml:space="preserve"> PAGEREF _Toc126595800 \h </w:instrText>
            </w:r>
            <w:r w:rsidR="00EE029C">
              <w:rPr>
                <w:noProof/>
                <w:webHidden/>
              </w:rPr>
            </w:r>
            <w:r w:rsidR="00EE029C">
              <w:rPr>
                <w:noProof/>
                <w:webHidden/>
              </w:rPr>
              <w:fldChar w:fldCharType="separate"/>
            </w:r>
            <w:r w:rsidR="00EE029C">
              <w:rPr>
                <w:noProof/>
                <w:webHidden/>
              </w:rPr>
              <w:t>27</w:t>
            </w:r>
            <w:r w:rsidR="00EE029C">
              <w:rPr>
                <w:noProof/>
                <w:webHidden/>
              </w:rPr>
              <w:fldChar w:fldCharType="end"/>
            </w:r>
          </w:hyperlink>
        </w:p>
        <w:p w14:paraId="5C70EB54" w14:textId="3E4BC104" w:rsidR="00EE029C" w:rsidRDefault="00786DD9">
          <w:pPr>
            <w:pStyle w:val="TOC2"/>
            <w:rPr>
              <w:rFonts w:eastAsiaTheme="minorEastAsia" w:cstheme="minorBidi"/>
              <w:i w:val="0"/>
              <w:noProof/>
            </w:rPr>
          </w:pPr>
          <w:hyperlink w:anchor="_Toc126595801" w:history="1">
            <w:r w:rsidR="00EE029C" w:rsidRPr="003901E5">
              <w:rPr>
                <w:rStyle w:val="Hyperlink"/>
                <w:noProof/>
              </w:rPr>
              <w:t>5.5</w:t>
            </w:r>
            <w:r w:rsidR="00EE029C">
              <w:rPr>
                <w:rFonts w:eastAsiaTheme="minorEastAsia" w:cstheme="minorBidi"/>
                <w:i w:val="0"/>
                <w:noProof/>
              </w:rPr>
              <w:tab/>
            </w:r>
            <w:r w:rsidR="00EE029C" w:rsidRPr="003901E5">
              <w:rPr>
                <w:rStyle w:val="Hyperlink"/>
                <w:noProof/>
              </w:rPr>
              <w:t>Competitive Sealed Bidding - Invitations to Bid</w:t>
            </w:r>
            <w:r w:rsidR="00EE029C">
              <w:rPr>
                <w:noProof/>
                <w:webHidden/>
              </w:rPr>
              <w:tab/>
            </w:r>
            <w:r w:rsidR="00EE029C">
              <w:rPr>
                <w:noProof/>
                <w:webHidden/>
              </w:rPr>
              <w:fldChar w:fldCharType="begin"/>
            </w:r>
            <w:r w:rsidR="00EE029C">
              <w:rPr>
                <w:noProof/>
                <w:webHidden/>
              </w:rPr>
              <w:instrText xml:space="preserve"> PAGEREF _Toc126595801 \h </w:instrText>
            </w:r>
            <w:r w:rsidR="00EE029C">
              <w:rPr>
                <w:noProof/>
                <w:webHidden/>
              </w:rPr>
            </w:r>
            <w:r w:rsidR="00EE029C">
              <w:rPr>
                <w:noProof/>
                <w:webHidden/>
              </w:rPr>
              <w:fldChar w:fldCharType="separate"/>
            </w:r>
            <w:r w:rsidR="00EE029C">
              <w:rPr>
                <w:noProof/>
                <w:webHidden/>
              </w:rPr>
              <w:t>29</w:t>
            </w:r>
            <w:r w:rsidR="00EE029C">
              <w:rPr>
                <w:noProof/>
                <w:webHidden/>
              </w:rPr>
              <w:fldChar w:fldCharType="end"/>
            </w:r>
          </w:hyperlink>
        </w:p>
        <w:p w14:paraId="7300D126" w14:textId="74B8B29E" w:rsidR="00EE029C" w:rsidRDefault="00786DD9">
          <w:pPr>
            <w:pStyle w:val="TOC2"/>
            <w:rPr>
              <w:rFonts w:eastAsiaTheme="minorEastAsia" w:cstheme="minorBidi"/>
              <w:i w:val="0"/>
              <w:noProof/>
            </w:rPr>
          </w:pPr>
          <w:hyperlink w:anchor="_Toc126595802" w:history="1">
            <w:r w:rsidR="00EE029C" w:rsidRPr="003901E5">
              <w:rPr>
                <w:rStyle w:val="Hyperlink"/>
                <w:noProof/>
              </w:rPr>
              <w:t>5.6</w:t>
            </w:r>
            <w:r w:rsidR="00EE029C">
              <w:rPr>
                <w:rFonts w:eastAsiaTheme="minorEastAsia" w:cstheme="minorBidi"/>
                <w:i w:val="0"/>
                <w:noProof/>
              </w:rPr>
              <w:tab/>
            </w:r>
            <w:r w:rsidR="00EE029C" w:rsidRPr="003901E5">
              <w:rPr>
                <w:rStyle w:val="Hyperlink"/>
                <w:noProof/>
              </w:rPr>
              <w:t>Non-Responsive, Non-Responsible and Debarred Suppliers</w:t>
            </w:r>
            <w:r w:rsidR="00EE029C">
              <w:rPr>
                <w:noProof/>
                <w:webHidden/>
              </w:rPr>
              <w:tab/>
            </w:r>
            <w:r w:rsidR="00EE029C">
              <w:rPr>
                <w:noProof/>
                <w:webHidden/>
              </w:rPr>
              <w:fldChar w:fldCharType="begin"/>
            </w:r>
            <w:r w:rsidR="00EE029C">
              <w:rPr>
                <w:noProof/>
                <w:webHidden/>
              </w:rPr>
              <w:instrText xml:space="preserve"> PAGEREF _Toc126595802 \h </w:instrText>
            </w:r>
            <w:r w:rsidR="00EE029C">
              <w:rPr>
                <w:noProof/>
                <w:webHidden/>
              </w:rPr>
            </w:r>
            <w:r w:rsidR="00EE029C">
              <w:rPr>
                <w:noProof/>
                <w:webHidden/>
              </w:rPr>
              <w:fldChar w:fldCharType="separate"/>
            </w:r>
            <w:r w:rsidR="00EE029C">
              <w:rPr>
                <w:noProof/>
                <w:webHidden/>
              </w:rPr>
              <w:t>30</w:t>
            </w:r>
            <w:r w:rsidR="00EE029C">
              <w:rPr>
                <w:noProof/>
                <w:webHidden/>
              </w:rPr>
              <w:fldChar w:fldCharType="end"/>
            </w:r>
          </w:hyperlink>
        </w:p>
        <w:p w14:paraId="0164A4A1" w14:textId="598F3664" w:rsidR="00EE029C" w:rsidRDefault="00786DD9">
          <w:pPr>
            <w:pStyle w:val="TOC2"/>
            <w:rPr>
              <w:rFonts w:eastAsiaTheme="minorEastAsia" w:cstheme="minorBidi"/>
              <w:i w:val="0"/>
              <w:noProof/>
            </w:rPr>
          </w:pPr>
          <w:hyperlink w:anchor="_Toc126595803" w:history="1">
            <w:r w:rsidR="00EE029C" w:rsidRPr="003901E5">
              <w:rPr>
                <w:rStyle w:val="Hyperlink"/>
                <w:noProof/>
              </w:rPr>
              <w:t>5.7</w:t>
            </w:r>
            <w:r w:rsidR="00EE029C">
              <w:rPr>
                <w:rFonts w:eastAsiaTheme="minorEastAsia" w:cstheme="minorBidi"/>
                <w:i w:val="0"/>
                <w:noProof/>
              </w:rPr>
              <w:tab/>
            </w:r>
            <w:r w:rsidR="00EE029C" w:rsidRPr="003901E5">
              <w:rPr>
                <w:rStyle w:val="Hyperlink"/>
                <w:noProof/>
              </w:rPr>
              <w:t>Request for Proposals and Competitive Negotiations</w:t>
            </w:r>
            <w:r w:rsidR="00EE029C">
              <w:rPr>
                <w:noProof/>
                <w:webHidden/>
              </w:rPr>
              <w:tab/>
            </w:r>
            <w:r w:rsidR="00EE029C">
              <w:rPr>
                <w:noProof/>
                <w:webHidden/>
              </w:rPr>
              <w:fldChar w:fldCharType="begin"/>
            </w:r>
            <w:r w:rsidR="00EE029C">
              <w:rPr>
                <w:noProof/>
                <w:webHidden/>
              </w:rPr>
              <w:instrText xml:space="preserve"> PAGEREF _Toc126595803 \h </w:instrText>
            </w:r>
            <w:r w:rsidR="00EE029C">
              <w:rPr>
                <w:noProof/>
                <w:webHidden/>
              </w:rPr>
            </w:r>
            <w:r w:rsidR="00EE029C">
              <w:rPr>
                <w:noProof/>
                <w:webHidden/>
              </w:rPr>
              <w:fldChar w:fldCharType="separate"/>
            </w:r>
            <w:r w:rsidR="00EE029C">
              <w:rPr>
                <w:noProof/>
                <w:webHidden/>
              </w:rPr>
              <w:t>31</w:t>
            </w:r>
            <w:r w:rsidR="00EE029C">
              <w:rPr>
                <w:noProof/>
                <w:webHidden/>
              </w:rPr>
              <w:fldChar w:fldCharType="end"/>
            </w:r>
          </w:hyperlink>
        </w:p>
        <w:p w14:paraId="0D0C77DA" w14:textId="1DD0EAFE" w:rsidR="00EE029C" w:rsidRDefault="00786DD9">
          <w:pPr>
            <w:pStyle w:val="TOC2"/>
            <w:rPr>
              <w:rFonts w:eastAsiaTheme="minorEastAsia" w:cstheme="minorBidi"/>
              <w:i w:val="0"/>
              <w:noProof/>
            </w:rPr>
          </w:pPr>
          <w:hyperlink w:anchor="_Toc126595804" w:history="1">
            <w:r w:rsidR="00EE029C" w:rsidRPr="003901E5">
              <w:rPr>
                <w:rStyle w:val="Hyperlink"/>
                <w:noProof/>
              </w:rPr>
              <w:t>5.8</w:t>
            </w:r>
            <w:r w:rsidR="00EE029C">
              <w:rPr>
                <w:rFonts w:eastAsiaTheme="minorEastAsia" w:cstheme="minorBidi"/>
                <w:i w:val="0"/>
                <w:noProof/>
              </w:rPr>
              <w:tab/>
            </w:r>
            <w:r w:rsidR="00EE029C" w:rsidRPr="003901E5">
              <w:rPr>
                <w:rStyle w:val="Hyperlink"/>
                <w:noProof/>
              </w:rPr>
              <w:t>Responsibilities for Procurements on Sponsored Projects</w:t>
            </w:r>
            <w:r w:rsidR="00EE029C">
              <w:rPr>
                <w:noProof/>
                <w:webHidden/>
              </w:rPr>
              <w:tab/>
            </w:r>
            <w:r w:rsidR="00EE029C">
              <w:rPr>
                <w:noProof/>
                <w:webHidden/>
              </w:rPr>
              <w:fldChar w:fldCharType="begin"/>
            </w:r>
            <w:r w:rsidR="00EE029C">
              <w:rPr>
                <w:noProof/>
                <w:webHidden/>
              </w:rPr>
              <w:instrText xml:space="preserve"> PAGEREF _Toc126595804 \h </w:instrText>
            </w:r>
            <w:r w:rsidR="00EE029C">
              <w:rPr>
                <w:noProof/>
                <w:webHidden/>
              </w:rPr>
            </w:r>
            <w:r w:rsidR="00EE029C">
              <w:rPr>
                <w:noProof/>
                <w:webHidden/>
              </w:rPr>
              <w:fldChar w:fldCharType="separate"/>
            </w:r>
            <w:r w:rsidR="00EE029C">
              <w:rPr>
                <w:noProof/>
                <w:webHidden/>
              </w:rPr>
              <w:t>33</w:t>
            </w:r>
            <w:r w:rsidR="00EE029C">
              <w:rPr>
                <w:noProof/>
                <w:webHidden/>
              </w:rPr>
              <w:fldChar w:fldCharType="end"/>
            </w:r>
          </w:hyperlink>
        </w:p>
        <w:p w14:paraId="325EA4FD" w14:textId="45DB9286" w:rsidR="00EE029C" w:rsidRDefault="00786DD9">
          <w:pPr>
            <w:pStyle w:val="TOC1"/>
            <w:rPr>
              <w:rFonts w:eastAsiaTheme="minorEastAsia" w:cstheme="minorBidi"/>
              <w:b w:val="0"/>
              <w:noProof/>
            </w:rPr>
          </w:pPr>
          <w:hyperlink w:anchor="_Toc126595805" w:history="1">
            <w:r w:rsidR="00EE029C" w:rsidRPr="003901E5">
              <w:rPr>
                <w:rStyle w:val="Hyperlink"/>
                <w:noProof/>
              </w:rPr>
              <w:t>Chapter 6 – Contracts and Leases</w:t>
            </w:r>
            <w:r w:rsidR="00EE029C">
              <w:rPr>
                <w:noProof/>
                <w:webHidden/>
              </w:rPr>
              <w:tab/>
            </w:r>
            <w:r w:rsidR="00EE029C">
              <w:rPr>
                <w:noProof/>
                <w:webHidden/>
              </w:rPr>
              <w:fldChar w:fldCharType="begin"/>
            </w:r>
            <w:r w:rsidR="00EE029C">
              <w:rPr>
                <w:noProof/>
                <w:webHidden/>
              </w:rPr>
              <w:instrText xml:space="preserve"> PAGEREF _Toc126595805 \h </w:instrText>
            </w:r>
            <w:r w:rsidR="00EE029C">
              <w:rPr>
                <w:noProof/>
                <w:webHidden/>
              </w:rPr>
            </w:r>
            <w:r w:rsidR="00EE029C">
              <w:rPr>
                <w:noProof/>
                <w:webHidden/>
              </w:rPr>
              <w:fldChar w:fldCharType="separate"/>
            </w:r>
            <w:r w:rsidR="00EE029C">
              <w:rPr>
                <w:noProof/>
                <w:webHidden/>
              </w:rPr>
              <w:t>35</w:t>
            </w:r>
            <w:r w:rsidR="00EE029C">
              <w:rPr>
                <w:noProof/>
                <w:webHidden/>
              </w:rPr>
              <w:fldChar w:fldCharType="end"/>
            </w:r>
          </w:hyperlink>
        </w:p>
        <w:p w14:paraId="73EC4520" w14:textId="7BD2C1C0" w:rsidR="00EE029C" w:rsidRDefault="00786DD9">
          <w:pPr>
            <w:pStyle w:val="TOC2"/>
            <w:rPr>
              <w:rFonts w:eastAsiaTheme="minorEastAsia" w:cstheme="minorBidi"/>
              <w:i w:val="0"/>
              <w:noProof/>
            </w:rPr>
          </w:pPr>
          <w:hyperlink w:anchor="_Toc126595806" w:history="1">
            <w:r w:rsidR="00EE029C" w:rsidRPr="003901E5">
              <w:rPr>
                <w:rStyle w:val="Hyperlink"/>
                <w:noProof/>
              </w:rPr>
              <w:t>6.1</w:t>
            </w:r>
            <w:r w:rsidR="00EE029C">
              <w:rPr>
                <w:rFonts w:eastAsiaTheme="minorEastAsia" w:cstheme="minorBidi"/>
                <w:i w:val="0"/>
                <w:noProof/>
              </w:rPr>
              <w:tab/>
            </w:r>
            <w:r w:rsidR="00EE029C" w:rsidRPr="003901E5">
              <w:rPr>
                <w:rStyle w:val="Hyperlink"/>
                <w:noProof/>
              </w:rPr>
              <w:t>Contracts</w:t>
            </w:r>
            <w:r w:rsidR="00EE029C">
              <w:rPr>
                <w:noProof/>
                <w:webHidden/>
              </w:rPr>
              <w:tab/>
            </w:r>
            <w:r w:rsidR="00EE029C">
              <w:rPr>
                <w:noProof/>
                <w:webHidden/>
              </w:rPr>
              <w:fldChar w:fldCharType="begin"/>
            </w:r>
            <w:r w:rsidR="00EE029C">
              <w:rPr>
                <w:noProof/>
                <w:webHidden/>
              </w:rPr>
              <w:instrText xml:space="preserve"> PAGEREF _Toc126595806 \h </w:instrText>
            </w:r>
            <w:r w:rsidR="00EE029C">
              <w:rPr>
                <w:noProof/>
                <w:webHidden/>
              </w:rPr>
            </w:r>
            <w:r w:rsidR="00EE029C">
              <w:rPr>
                <w:noProof/>
                <w:webHidden/>
              </w:rPr>
              <w:fldChar w:fldCharType="separate"/>
            </w:r>
            <w:r w:rsidR="00EE029C">
              <w:rPr>
                <w:noProof/>
                <w:webHidden/>
              </w:rPr>
              <w:t>35</w:t>
            </w:r>
            <w:r w:rsidR="00EE029C">
              <w:rPr>
                <w:noProof/>
                <w:webHidden/>
              </w:rPr>
              <w:fldChar w:fldCharType="end"/>
            </w:r>
          </w:hyperlink>
        </w:p>
        <w:p w14:paraId="4A24E28F" w14:textId="5F208A8F" w:rsidR="00EE029C" w:rsidRDefault="00786DD9">
          <w:pPr>
            <w:pStyle w:val="TOC2"/>
            <w:rPr>
              <w:rFonts w:eastAsiaTheme="minorEastAsia" w:cstheme="minorBidi"/>
              <w:i w:val="0"/>
              <w:noProof/>
            </w:rPr>
          </w:pPr>
          <w:hyperlink w:anchor="_Toc126595807" w:history="1">
            <w:r w:rsidR="00EE029C" w:rsidRPr="003901E5">
              <w:rPr>
                <w:rStyle w:val="Hyperlink"/>
                <w:noProof/>
              </w:rPr>
              <w:t>6.2</w:t>
            </w:r>
            <w:r w:rsidR="00EE029C">
              <w:rPr>
                <w:rFonts w:eastAsiaTheme="minorEastAsia" w:cstheme="minorBidi"/>
                <w:i w:val="0"/>
                <w:noProof/>
              </w:rPr>
              <w:tab/>
            </w:r>
            <w:r w:rsidR="00EE029C" w:rsidRPr="003901E5">
              <w:rPr>
                <w:rStyle w:val="Hyperlink"/>
                <w:noProof/>
              </w:rPr>
              <w:t>Leases</w:t>
            </w:r>
            <w:r w:rsidR="00EE029C">
              <w:rPr>
                <w:noProof/>
                <w:webHidden/>
              </w:rPr>
              <w:tab/>
            </w:r>
            <w:r w:rsidR="00EE029C">
              <w:rPr>
                <w:noProof/>
                <w:webHidden/>
              </w:rPr>
              <w:fldChar w:fldCharType="begin"/>
            </w:r>
            <w:r w:rsidR="00EE029C">
              <w:rPr>
                <w:noProof/>
                <w:webHidden/>
              </w:rPr>
              <w:instrText xml:space="preserve"> PAGEREF _Toc126595807 \h </w:instrText>
            </w:r>
            <w:r w:rsidR="00EE029C">
              <w:rPr>
                <w:noProof/>
                <w:webHidden/>
              </w:rPr>
            </w:r>
            <w:r w:rsidR="00EE029C">
              <w:rPr>
                <w:noProof/>
                <w:webHidden/>
              </w:rPr>
              <w:fldChar w:fldCharType="separate"/>
            </w:r>
            <w:r w:rsidR="00EE029C">
              <w:rPr>
                <w:noProof/>
                <w:webHidden/>
              </w:rPr>
              <w:t>36</w:t>
            </w:r>
            <w:r w:rsidR="00EE029C">
              <w:rPr>
                <w:noProof/>
                <w:webHidden/>
              </w:rPr>
              <w:fldChar w:fldCharType="end"/>
            </w:r>
          </w:hyperlink>
        </w:p>
        <w:p w14:paraId="041468D6" w14:textId="7DCAAACE" w:rsidR="00EE029C" w:rsidRDefault="00786DD9">
          <w:pPr>
            <w:pStyle w:val="TOC2"/>
            <w:rPr>
              <w:rFonts w:eastAsiaTheme="minorEastAsia" w:cstheme="minorBidi"/>
              <w:i w:val="0"/>
              <w:noProof/>
            </w:rPr>
          </w:pPr>
          <w:hyperlink w:anchor="_Toc126595808" w:history="1">
            <w:r w:rsidR="00EE029C" w:rsidRPr="003901E5">
              <w:rPr>
                <w:rStyle w:val="Hyperlink"/>
                <w:noProof/>
              </w:rPr>
              <w:t>6.3</w:t>
            </w:r>
            <w:r w:rsidR="00EE029C">
              <w:rPr>
                <w:rFonts w:eastAsiaTheme="minorEastAsia" w:cstheme="minorBidi"/>
                <w:i w:val="0"/>
                <w:noProof/>
              </w:rPr>
              <w:tab/>
            </w:r>
            <w:r w:rsidR="00EE029C" w:rsidRPr="003901E5">
              <w:rPr>
                <w:rStyle w:val="Hyperlink"/>
                <w:noProof/>
              </w:rPr>
              <w:t>Contract Management</w:t>
            </w:r>
            <w:r w:rsidR="00EE029C">
              <w:rPr>
                <w:noProof/>
                <w:webHidden/>
              </w:rPr>
              <w:tab/>
            </w:r>
            <w:r w:rsidR="00EE029C">
              <w:rPr>
                <w:noProof/>
                <w:webHidden/>
              </w:rPr>
              <w:fldChar w:fldCharType="begin"/>
            </w:r>
            <w:r w:rsidR="00EE029C">
              <w:rPr>
                <w:noProof/>
                <w:webHidden/>
              </w:rPr>
              <w:instrText xml:space="preserve"> PAGEREF _Toc126595808 \h </w:instrText>
            </w:r>
            <w:r w:rsidR="00EE029C">
              <w:rPr>
                <w:noProof/>
                <w:webHidden/>
              </w:rPr>
            </w:r>
            <w:r w:rsidR="00EE029C">
              <w:rPr>
                <w:noProof/>
                <w:webHidden/>
              </w:rPr>
              <w:fldChar w:fldCharType="separate"/>
            </w:r>
            <w:r w:rsidR="00EE029C">
              <w:rPr>
                <w:noProof/>
                <w:webHidden/>
              </w:rPr>
              <w:t>37</w:t>
            </w:r>
            <w:r w:rsidR="00EE029C">
              <w:rPr>
                <w:noProof/>
                <w:webHidden/>
              </w:rPr>
              <w:fldChar w:fldCharType="end"/>
            </w:r>
          </w:hyperlink>
        </w:p>
        <w:p w14:paraId="1E0687E7" w14:textId="6EA316F9" w:rsidR="00EE029C" w:rsidRDefault="00786DD9">
          <w:pPr>
            <w:pStyle w:val="TOC1"/>
            <w:rPr>
              <w:rFonts w:eastAsiaTheme="minorEastAsia" w:cstheme="minorBidi"/>
              <w:b w:val="0"/>
              <w:noProof/>
            </w:rPr>
          </w:pPr>
          <w:hyperlink w:anchor="_Toc126595809" w:history="1">
            <w:r w:rsidR="00EE029C" w:rsidRPr="003901E5">
              <w:rPr>
                <w:rStyle w:val="Hyperlink"/>
                <w:noProof/>
              </w:rPr>
              <w:t>Chapter 7 – Supplier and Contract Performance</w:t>
            </w:r>
            <w:r w:rsidR="00EE029C">
              <w:rPr>
                <w:noProof/>
                <w:webHidden/>
              </w:rPr>
              <w:tab/>
            </w:r>
            <w:r w:rsidR="00EE029C">
              <w:rPr>
                <w:noProof/>
                <w:webHidden/>
              </w:rPr>
              <w:fldChar w:fldCharType="begin"/>
            </w:r>
            <w:r w:rsidR="00EE029C">
              <w:rPr>
                <w:noProof/>
                <w:webHidden/>
              </w:rPr>
              <w:instrText xml:space="preserve"> PAGEREF _Toc126595809 \h </w:instrText>
            </w:r>
            <w:r w:rsidR="00EE029C">
              <w:rPr>
                <w:noProof/>
                <w:webHidden/>
              </w:rPr>
            </w:r>
            <w:r w:rsidR="00EE029C">
              <w:rPr>
                <w:noProof/>
                <w:webHidden/>
              </w:rPr>
              <w:fldChar w:fldCharType="separate"/>
            </w:r>
            <w:r w:rsidR="00EE029C">
              <w:rPr>
                <w:noProof/>
                <w:webHidden/>
              </w:rPr>
              <w:t>38</w:t>
            </w:r>
            <w:r w:rsidR="00EE029C">
              <w:rPr>
                <w:noProof/>
                <w:webHidden/>
              </w:rPr>
              <w:fldChar w:fldCharType="end"/>
            </w:r>
          </w:hyperlink>
        </w:p>
        <w:p w14:paraId="7B985832" w14:textId="010E10EE" w:rsidR="00EE029C" w:rsidRDefault="00786DD9">
          <w:pPr>
            <w:pStyle w:val="TOC2"/>
            <w:rPr>
              <w:rFonts w:eastAsiaTheme="minorEastAsia" w:cstheme="minorBidi"/>
              <w:i w:val="0"/>
              <w:noProof/>
            </w:rPr>
          </w:pPr>
          <w:hyperlink w:anchor="_Toc126595810" w:history="1">
            <w:r w:rsidR="00EE029C" w:rsidRPr="003901E5">
              <w:rPr>
                <w:rStyle w:val="Hyperlink"/>
                <w:noProof/>
              </w:rPr>
              <w:t>7.1</w:t>
            </w:r>
            <w:r w:rsidR="00EE029C">
              <w:rPr>
                <w:rFonts w:eastAsiaTheme="minorEastAsia" w:cstheme="minorBidi"/>
                <w:i w:val="0"/>
                <w:noProof/>
              </w:rPr>
              <w:tab/>
            </w:r>
            <w:r w:rsidR="00EE029C" w:rsidRPr="003901E5">
              <w:rPr>
                <w:rStyle w:val="Hyperlink"/>
                <w:noProof/>
              </w:rPr>
              <w:t>Importance of Supplier Performance</w:t>
            </w:r>
            <w:r w:rsidR="00EE029C">
              <w:rPr>
                <w:noProof/>
                <w:webHidden/>
              </w:rPr>
              <w:tab/>
            </w:r>
            <w:r w:rsidR="00EE029C">
              <w:rPr>
                <w:noProof/>
                <w:webHidden/>
              </w:rPr>
              <w:fldChar w:fldCharType="begin"/>
            </w:r>
            <w:r w:rsidR="00EE029C">
              <w:rPr>
                <w:noProof/>
                <w:webHidden/>
              </w:rPr>
              <w:instrText xml:space="preserve"> PAGEREF _Toc126595810 \h </w:instrText>
            </w:r>
            <w:r w:rsidR="00EE029C">
              <w:rPr>
                <w:noProof/>
                <w:webHidden/>
              </w:rPr>
            </w:r>
            <w:r w:rsidR="00EE029C">
              <w:rPr>
                <w:noProof/>
                <w:webHidden/>
              </w:rPr>
              <w:fldChar w:fldCharType="separate"/>
            </w:r>
            <w:r w:rsidR="00EE029C">
              <w:rPr>
                <w:noProof/>
                <w:webHidden/>
              </w:rPr>
              <w:t>38</w:t>
            </w:r>
            <w:r w:rsidR="00EE029C">
              <w:rPr>
                <w:noProof/>
                <w:webHidden/>
              </w:rPr>
              <w:fldChar w:fldCharType="end"/>
            </w:r>
          </w:hyperlink>
        </w:p>
        <w:p w14:paraId="1E7C679C" w14:textId="498869ED" w:rsidR="00EE029C" w:rsidRDefault="00786DD9">
          <w:pPr>
            <w:pStyle w:val="TOC2"/>
            <w:rPr>
              <w:rFonts w:eastAsiaTheme="minorEastAsia" w:cstheme="minorBidi"/>
              <w:i w:val="0"/>
              <w:noProof/>
            </w:rPr>
          </w:pPr>
          <w:hyperlink w:anchor="_Toc126595811" w:history="1">
            <w:r w:rsidR="00EE029C" w:rsidRPr="003901E5">
              <w:rPr>
                <w:rStyle w:val="Hyperlink"/>
                <w:noProof/>
              </w:rPr>
              <w:t>7.2</w:t>
            </w:r>
            <w:r w:rsidR="00EE029C">
              <w:rPr>
                <w:rFonts w:eastAsiaTheme="minorEastAsia" w:cstheme="minorBidi"/>
                <w:i w:val="0"/>
                <w:noProof/>
              </w:rPr>
              <w:tab/>
            </w:r>
            <w:r w:rsidR="00EE029C" w:rsidRPr="003901E5">
              <w:rPr>
                <w:rStyle w:val="Hyperlink"/>
                <w:noProof/>
              </w:rPr>
              <w:t>Non-Compliance</w:t>
            </w:r>
            <w:r w:rsidR="00EE029C">
              <w:rPr>
                <w:noProof/>
                <w:webHidden/>
              </w:rPr>
              <w:tab/>
            </w:r>
            <w:r w:rsidR="00EE029C">
              <w:rPr>
                <w:noProof/>
                <w:webHidden/>
              </w:rPr>
              <w:fldChar w:fldCharType="begin"/>
            </w:r>
            <w:r w:rsidR="00EE029C">
              <w:rPr>
                <w:noProof/>
                <w:webHidden/>
              </w:rPr>
              <w:instrText xml:space="preserve"> PAGEREF _Toc126595811 \h </w:instrText>
            </w:r>
            <w:r w:rsidR="00EE029C">
              <w:rPr>
                <w:noProof/>
                <w:webHidden/>
              </w:rPr>
            </w:r>
            <w:r w:rsidR="00EE029C">
              <w:rPr>
                <w:noProof/>
                <w:webHidden/>
              </w:rPr>
              <w:fldChar w:fldCharType="separate"/>
            </w:r>
            <w:r w:rsidR="00EE029C">
              <w:rPr>
                <w:noProof/>
                <w:webHidden/>
              </w:rPr>
              <w:t>38</w:t>
            </w:r>
            <w:r w:rsidR="00EE029C">
              <w:rPr>
                <w:noProof/>
                <w:webHidden/>
              </w:rPr>
              <w:fldChar w:fldCharType="end"/>
            </w:r>
          </w:hyperlink>
        </w:p>
        <w:p w14:paraId="259F7F73" w14:textId="0F78FF56" w:rsidR="00EE029C" w:rsidRDefault="00786DD9">
          <w:pPr>
            <w:pStyle w:val="TOC1"/>
            <w:rPr>
              <w:rFonts w:eastAsiaTheme="minorEastAsia" w:cstheme="minorBidi"/>
              <w:b w:val="0"/>
              <w:noProof/>
            </w:rPr>
          </w:pPr>
          <w:hyperlink w:anchor="_Toc126595812" w:history="1">
            <w:r w:rsidR="00EE029C" w:rsidRPr="003901E5">
              <w:rPr>
                <w:rStyle w:val="Hyperlink"/>
                <w:noProof/>
              </w:rPr>
              <w:t>Chapter 8 – Cooperative/Group Purchasing Organization Purchases</w:t>
            </w:r>
            <w:r w:rsidR="00EE029C">
              <w:rPr>
                <w:noProof/>
                <w:webHidden/>
              </w:rPr>
              <w:tab/>
            </w:r>
            <w:r w:rsidR="00EE029C">
              <w:rPr>
                <w:noProof/>
                <w:webHidden/>
              </w:rPr>
              <w:fldChar w:fldCharType="begin"/>
            </w:r>
            <w:r w:rsidR="00EE029C">
              <w:rPr>
                <w:noProof/>
                <w:webHidden/>
              </w:rPr>
              <w:instrText xml:space="preserve"> PAGEREF _Toc126595812 \h </w:instrText>
            </w:r>
            <w:r w:rsidR="00EE029C">
              <w:rPr>
                <w:noProof/>
                <w:webHidden/>
              </w:rPr>
            </w:r>
            <w:r w:rsidR="00EE029C">
              <w:rPr>
                <w:noProof/>
                <w:webHidden/>
              </w:rPr>
              <w:fldChar w:fldCharType="separate"/>
            </w:r>
            <w:r w:rsidR="00EE029C">
              <w:rPr>
                <w:noProof/>
                <w:webHidden/>
              </w:rPr>
              <w:t>39</w:t>
            </w:r>
            <w:r w:rsidR="00EE029C">
              <w:rPr>
                <w:noProof/>
                <w:webHidden/>
              </w:rPr>
              <w:fldChar w:fldCharType="end"/>
            </w:r>
          </w:hyperlink>
        </w:p>
        <w:p w14:paraId="72E925F5" w14:textId="35CA6975" w:rsidR="00EE029C" w:rsidRDefault="00786DD9">
          <w:pPr>
            <w:pStyle w:val="TOC2"/>
            <w:rPr>
              <w:rFonts w:eastAsiaTheme="minorEastAsia" w:cstheme="minorBidi"/>
              <w:i w:val="0"/>
              <w:noProof/>
            </w:rPr>
          </w:pPr>
          <w:hyperlink w:anchor="_Toc126595813" w:history="1">
            <w:r w:rsidR="00EE029C" w:rsidRPr="003901E5">
              <w:rPr>
                <w:rStyle w:val="Hyperlink"/>
                <w:noProof/>
              </w:rPr>
              <w:t>8.1</w:t>
            </w:r>
            <w:r w:rsidR="00EE029C">
              <w:rPr>
                <w:rFonts w:eastAsiaTheme="minorEastAsia" w:cstheme="minorBidi"/>
                <w:i w:val="0"/>
                <w:noProof/>
              </w:rPr>
              <w:tab/>
            </w:r>
            <w:r w:rsidR="00EE029C" w:rsidRPr="003901E5">
              <w:rPr>
                <w:rStyle w:val="Hyperlink"/>
                <w:noProof/>
              </w:rPr>
              <w:t>Basis for Using Cooperative Programs</w:t>
            </w:r>
            <w:r w:rsidR="00EE029C">
              <w:rPr>
                <w:noProof/>
                <w:webHidden/>
              </w:rPr>
              <w:tab/>
            </w:r>
            <w:r w:rsidR="00EE029C">
              <w:rPr>
                <w:noProof/>
                <w:webHidden/>
              </w:rPr>
              <w:fldChar w:fldCharType="begin"/>
            </w:r>
            <w:r w:rsidR="00EE029C">
              <w:rPr>
                <w:noProof/>
                <w:webHidden/>
              </w:rPr>
              <w:instrText xml:space="preserve"> PAGEREF _Toc126595813 \h </w:instrText>
            </w:r>
            <w:r w:rsidR="00EE029C">
              <w:rPr>
                <w:noProof/>
                <w:webHidden/>
              </w:rPr>
            </w:r>
            <w:r w:rsidR="00EE029C">
              <w:rPr>
                <w:noProof/>
                <w:webHidden/>
              </w:rPr>
              <w:fldChar w:fldCharType="separate"/>
            </w:r>
            <w:r w:rsidR="00EE029C">
              <w:rPr>
                <w:noProof/>
                <w:webHidden/>
              </w:rPr>
              <w:t>39</w:t>
            </w:r>
            <w:r w:rsidR="00EE029C">
              <w:rPr>
                <w:noProof/>
                <w:webHidden/>
              </w:rPr>
              <w:fldChar w:fldCharType="end"/>
            </w:r>
          </w:hyperlink>
        </w:p>
        <w:p w14:paraId="75621745" w14:textId="7BFB94B4" w:rsidR="00EE029C" w:rsidRDefault="00786DD9">
          <w:pPr>
            <w:pStyle w:val="TOC2"/>
            <w:rPr>
              <w:rFonts w:eastAsiaTheme="minorEastAsia" w:cstheme="minorBidi"/>
              <w:i w:val="0"/>
              <w:noProof/>
            </w:rPr>
          </w:pPr>
          <w:hyperlink w:anchor="_Toc126595814" w:history="1">
            <w:r w:rsidR="00EE029C" w:rsidRPr="003901E5">
              <w:rPr>
                <w:rStyle w:val="Hyperlink"/>
                <w:noProof/>
              </w:rPr>
              <w:t>8.2</w:t>
            </w:r>
            <w:r w:rsidR="00EE029C">
              <w:rPr>
                <w:rFonts w:eastAsiaTheme="minorEastAsia" w:cstheme="minorBidi"/>
                <w:i w:val="0"/>
                <w:noProof/>
              </w:rPr>
              <w:tab/>
            </w:r>
            <w:r w:rsidR="00EE029C" w:rsidRPr="003901E5">
              <w:rPr>
                <w:rStyle w:val="Hyperlink"/>
                <w:noProof/>
              </w:rPr>
              <w:t>Types of Cooperative/GPO/GPO Purchasing</w:t>
            </w:r>
            <w:r w:rsidR="00EE029C">
              <w:rPr>
                <w:noProof/>
                <w:webHidden/>
              </w:rPr>
              <w:tab/>
            </w:r>
            <w:r w:rsidR="00EE029C">
              <w:rPr>
                <w:noProof/>
                <w:webHidden/>
              </w:rPr>
              <w:fldChar w:fldCharType="begin"/>
            </w:r>
            <w:r w:rsidR="00EE029C">
              <w:rPr>
                <w:noProof/>
                <w:webHidden/>
              </w:rPr>
              <w:instrText xml:space="preserve"> PAGEREF _Toc126595814 \h </w:instrText>
            </w:r>
            <w:r w:rsidR="00EE029C">
              <w:rPr>
                <w:noProof/>
                <w:webHidden/>
              </w:rPr>
            </w:r>
            <w:r w:rsidR="00EE029C">
              <w:rPr>
                <w:noProof/>
                <w:webHidden/>
              </w:rPr>
              <w:fldChar w:fldCharType="separate"/>
            </w:r>
            <w:r w:rsidR="00EE029C">
              <w:rPr>
                <w:noProof/>
                <w:webHidden/>
              </w:rPr>
              <w:t>39</w:t>
            </w:r>
            <w:r w:rsidR="00EE029C">
              <w:rPr>
                <w:noProof/>
                <w:webHidden/>
              </w:rPr>
              <w:fldChar w:fldCharType="end"/>
            </w:r>
          </w:hyperlink>
        </w:p>
        <w:p w14:paraId="4F23A83A" w14:textId="20BB77C5" w:rsidR="00EE029C" w:rsidRDefault="00786DD9">
          <w:pPr>
            <w:pStyle w:val="TOC2"/>
            <w:rPr>
              <w:rFonts w:eastAsiaTheme="minorEastAsia" w:cstheme="minorBidi"/>
              <w:i w:val="0"/>
              <w:noProof/>
            </w:rPr>
          </w:pPr>
          <w:hyperlink w:anchor="_Toc126595815" w:history="1">
            <w:r w:rsidR="00EE029C" w:rsidRPr="003901E5">
              <w:rPr>
                <w:rStyle w:val="Hyperlink"/>
                <w:noProof/>
              </w:rPr>
              <w:t>8.3</w:t>
            </w:r>
            <w:r w:rsidR="00EE029C">
              <w:rPr>
                <w:rFonts w:eastAsiaTheme="minorEastAsia" w:cstheme="minorBidi"/>
                <w:i w:val="0"/>
                <w:noProof/>
              </w:rPr>
              <w:tab/>
            </w:r>
            <w:r w:rsidR="00EE029C" w:rsidRPr="003901E5">
              <w:rPr>
                <w:rStyle w:val="Hyperlink"/>
                <w:noProof/>
              </w:rPr>
              <w:t>Procedures</w:t>
            </w:r>
            <w:r w:rsidR="00EE029C">
              <w:rPr>
                <w:noProof/>
                <w:webHidden/>
              </w:rPr>
              <w:tab/>
            </w:r>
            <w:r w:rsidR="00EE029C">
              <w:rPr>
                <w:noProof/>
                <w:webHidden/>
              </w:rPr>
              <w:fldChar w:fldCharType="begin"/>
            </w:r>
            <w:r w:rsidR="00EE029C">
              <w:rPr>
                <w:noProof/>
                <w:webHidden/>
              </w:rPr>
              <w:instrText xml:space="preserve"> PAGEREF _Toc126595815 \h </w:instrText>
            </w:r>
            <w:r w:rsidR="00EE029C">
              <w:rPr>
                <w:noProof/>
                <w:webHidden/>
              </w:rPr>
            </w:r>
            <w:r w:rsidR="00EE029C">
              <w:rPr>
                <w:noProof/>
                <w:webHidden/>
              </w:rPr>
              <w:fldChar w:fldCharType="separate"/>
            </w:r>
            <w:r w:rsidR="00EE029C">
              <w:rPr>
                <w:noProof/>
                <w:webHidden/>
              </w:rPr>
              <w:t>39</w:t>
            </w:r>
            <w:r w:rsidR="00EE029C">
              <w:rPr>
                <w:noProof/>
                <w:webHidden/>
              </w:rPr>
              <w:fldChar w:fldCharType="end"/>
            </w:r>
          </w:hyperlink>
        </w:p>
        <w:p w14:paraId="25F9A425" w14:textId="46922828" w:rsidR="00EE029C" w:rsidRDefault="00786DD9">
          <w:pPr>
            <w:pStyle w:val="TOC1"/>
            <w:rPr>
              <w:rFonts w:eastAsiaTheme="minorEastAsia" w:cstheme="minorBidi"/>
              <w:b w:val="0"/>
              <w:noProof/>
            </w:rPr>
          </w:pPr>
          <w:hyperlink w:anchor="_Toc126595816" w:history="1">
            <w:r w:rsidR="00EE029C" w:rsidRPr="003901E5">
              <w:rPr>
                <w:rStyle w:val="Hyperlink"/>
                <w:noProof/>
              </w:rPr>
              <w:t>Chapter 9 – Receipt and Return of Goods</w:t>
            </w:r>
            <w:r w:rsidR="00EE029C">
              <w:rPr>
                <w:noProof/>
                <w:webHidden/>
              </w:rPr>
              <w:tab/>
            </w:r>
            <w:r w:rsidR="00EE029C">
              <w:rPr>
                <w:noProof/>
                <w:webHidden/>
              </w:rPr>
              <w:fldChar w:fldCharType="begin"/>
            </w:r>
            <w:r w:rsidR="00EE029C">
              <w:rPr>
                <w:noProof/>
                <w:webHidden/>
              </w:rPr>
              <w:instrText xml:space="preserve"> PAGEREF _Toc126595816 \h </w:instrText>
            </w:r>
            <w:r w:rsidR="00EE029C">
              <w:rPr>
                <w:noProof/>
                <w:webHidden/>
              </w:rPr>
            </w:r>
            <w:r w:rsidR="00EE029C">
              <w:rPr>
                <w:noProof/>
                <w:webHidden/>
              </w:rPr>
              <w:fldChar w:fldCharType="separate"/>
            </w:r>
            <w:r w:rsidR="00EE029C">
              <w:rPr>
                <w:noProof/>
                <w:webHidden/>
              </w:rPr>
              <w:t>40</w:t>
            </w:r>
            <w:r w:rsidR="00EE029C">
              <w:rPr>
                <w:noProof/>
                <w:webHidden/>
              </w:rPr>
              <w:fldChar w:fldCharType="end"/>
            </w:r>
          </w:hyperlink>
        </w:p>
        <w:p w14:paraId="751AE892" w14:textId="7A2A14D9" w:rsidR="00EE029C" w:rsidRDefault="00786DD9">
          <w:pPr>
            <w:pStyle w:val="TOC1"/>
            <w:rPr>
              <w:rFonts w:eastAsiaTheme="minorEastAsia" w:cstheme="minorBidi"/>
              <w:b w:val="0"/>
              <w:noProof/>
            </w:rPr>
          </w:pPr>
          <w:hyperlink w:anchor="_Toc126595817" w:history="1">
            <w:r w:rsidR="00EE029C" w:rsidRPr="003901E5">
              <w:rPr>
                <w:rStyle w:val="Hyperlink"/>
                <w:noProof/>
              </w:rPr>
              <w:t>Receipt and Return of Goods</w:t>
            </w:r>
            <w:r w:rsidR="00EE029C">
              <w:rPr>
                <w:noProof/>
                <w:webHidden/>
              </w:rPr>
              <w:tab/>
            </w:r>
            <w:r w:rsidR="00EE029C">
              <w:rPr>
                <w:noProof/>
                <w:webHidden/>
              </w:rPr>
              <w:fldChar w:fldCharType="begin"/>
            </w:r>
            <w:r w:rsidR="00EE029C">
              <w:rPr>
                <w:noProof/>
                <w:webHidden/>
              </w:rPr>
              <w:instrText xml:space="preserve"> PAGEREF _Toc126595817 \h </w:instrText>
            </w:r>
            <w:r w:rsidR="00EE029C">
              <w:rPr>
                <w:noProof/>
                <w:webHidden/>
              </w:rPr>
            </w:r>
            <w:r w:rsidR="00EE029C">
              <w:rPr>
                <w:noProof/>
                <w:webHidden/>
              </w:rPr>
              <w:fldChar w:fldCharType="separate"/>
            </w:r>
            <w:r w:rsidR="00EE029C">
              <w:rPr>
                <w:noProof/>
                <w:webHidden/>
              </w:rPr>
              <w:t>40</w:t>
            </w:r>
            <w:r w:rsidR="00EE029C">
              <w:rPr>
                <w:noProof/>
                <w:webHidden/>
              </w:rPr>
              <w:fldChar w:fldCharType="end"/>
            </w:r>
          </w:hyperlink>
        </w:p>
        <w:p w14:paraId="24590DAB" w14:textId="635C8F6C" w:rsidR="00EE029C" w:rsidRDefault="00786DD9">
          <w:pPr>
            <w:pStyle w:val="TOC2"/>
            <w:rPr>
              <w:rFonts w:eastAsiaTheme="minorEastAsia" w:cstheme="minorBidi"/>
              <w:i w:val="0"/>
              <w:noProof/>
            </w:rPr>
          </w:pPr>
          <w:hyperlink w:anchor="_Toc126595818" w:history="1">
            <w:r w:rsidR="00EE029C" w:rsidRPr="003901E5">
              <w:rPr>
                <w:rStyle w:val="Hyperlink"/>
                <w:rFonts w:cs="Helvetica"/>
                <w:noProof/>
              </w:rPr>
              <w:t>9.1 Defective Goods</w:t>
            </w:r>
            <w:r w:rsidR="00EE029C">
              <w:rPr>
                <w:noProof/>
                <w:webHidden/>
              </w:rPr>
              <w:tab/>
            </w:r>
            <w:r w:rsidR="00EE029C">
              <w:rPr>
                <w:noProof/>
                <w:webHidden/>
              </w:rPr>
              <w:fldChar w:fldCharType="begin"/>
            </w:r>
            <w:r w:rsidR="00EE029C">
              <w:rPr>
                <w:noProof/>
                <w:webHidden/>
              </w:rPr>
              <w:instrText xml:space="preserve"> PAGEREF _Toc126595818 \h </w:instrText>
            </w:r>
            <w:r w:rsidR="00EE029C">
              <w:rPr>
                <w:noProof/>
                <w:webHidden/>
              </w:rPr>
            </w:r>
            <w:r w:rsidR="00EE029C">
              <w:rPr>
                <w:noProof/>
                <w:webHidden/>
              </w:rPr>
              <w:fldChar w:fldCharType="separate"/>
            </w:r>
            <w:r w:rsidR="00EE029C">
              <w:rPr>
                <w:noProof/>
                <w:webHidden/>
              </w:rPr>
              <w:t>40</w:t>
            </w:r>
            <w:r w:rsidR="00EE029C">
              <w:rPr>
                <w:noProof/>
                <w:webHidden/>
              </w:rPr>
              <w:fldChar w:fldCharType="end"/>
            </w:r>
          </w:hyperlink>
        </w:p>
        <w:p w14:paraId="076E30DE" w14:textId="5DE14675" w:rsidR="00EE029C" w:rsidRDefault="00786DD9">
          <w:pPr>
            <w:pStyle w:val="TOC2"/>
            <w:rPr>
              <w:rFonts w:eastAsiaTheme="minorEastAsia" w:cstheme="minorBidi"/>
              <w:i w:val="0"/>
              <w:noProof/>
            </w:rPr>
          </w:pPr>
          <w:hyperlink w:anchor="_Toc126595819" w:history="1">
            <w:r w:rsidR="00EE029C" w:rsidRPr="003901E5">
              <w:rPr>
                <w:rStyle w:val="Hyperlink"/>
                <w:rFonts w:cs="Helvetica"/>
                <w:noProof/>
              </w:rPr>
              <w:t>9.2 Warranties</w:t>
            </w:r>
            <w:r w:rsidR="00EE029C">
              <w:rPr>
                <w:noProof/>
                <w:webHidden/>
              </w:rPr>
              <w:tab/>
            </w:r>
            <w:r w:rsidR="00EE029C">
              <w:rPr>
                <w:noProof/>
                <w:webHidden/>
              </w:rPr>
              <w:fldChar w:fldCharType="begin"/>
            </w:r>
            <w:r w:rsidR="00EE029C">
              <w:rPr>
                <w:noProof/>
                <w:webHidden/>
              </w:rPr>
              <w:instrText xml:space="preserve"> PAGEREF _Toc126595819 \h </w:instrText>
            </w:r>
            <w:r w:rsidR="00EE029C">
              <w:rPr>
                <w:noProof/>
                <w:webHidden/>
              </w:rPr>
            </w:r>
            <w:r w:rsidR="00EE029C">
              <w:rPr>
                <w:noProof/>
                <w:webHidden/>
              </w:rPr>
              <w:fldChar w:fldCharType="separate"/>
            </w:r>
            <w:r w:rsidR="00EE029C">
              <w:rPr>
                <w:noProof/>
                <w:webHidden/>
              </w:rPr>
              <w:t>41</w:t>
            </w:r>
            <w:r w:rsidR="00EE029C">
              <w:rPr>
                <w:noProof/>
                <w:webHidden/>
              </w:rPr>
              <w:fldChar w:fldCharType="end"/>
            </w:r>
          </w:hyperlink>
        </w:p>
        <w:p w14:paraId="29555CA9" w14:textId="48406D92" w:rsidR="00EE029C" w:rsidRDefault="00786DD9">
          <w:pPr>
            <w:pStyle w:val="TOC1"/>
            <w:rPr>
              <w:rFonts w:eastAsiaTheme="minorEastAsia" w:cstheme="minorBidi"/>
              <w:b w:val="0"/>
              <w:noProof/>
            </w:rPr>
          </w:pPr>
          <w:hyperlink w:anchor="_Toc126595820" w:history="1">
            <w:r w:rsidR="00EE029C" w:rsidRPr="003901E5">
              <w:rPr>
                <w:rStyle w:val="Hyperlink"/>
                <w:noProof/>
              </w:rPr>
              <w:t>Appendix A – Evaluation Committee Formation and Procedures</w:t>
            </w:r>
            <w:r w:rsidR="00EE029C">
              <w:rPr>
                <w:noProof/>
                <w:webHidden/>
              </w:rPr>
              <w:tab/>
            </w:r>
            <w:r w:rsidR="00EE029C">
              <w:rPr>
                <w:noProof/>
                <w:webHidden/>
              </w:rPr>
              <w:fldChar w:fldCharType="begin"/>
            </w:r>
            <w:r w:rsidR="00EE029C">
              <w:rPr>
                <w:noProof/>
                <w:webHidden/>
              </w:rPr>
              <w:instrText xml:space="preserve"> PAGEREF _Toc126595820 \h </w:instrText>
            </w:r>
            <w:r w:rsidR="00EE029C">
              <w:rPr>
                <w:noProof/>
                <w:webHidden/>
              </w:rPr>
            </w:r>
            <w:r w:rsidR="00EE029C">
              <w:rPr>
                <w:noProof/>
                <w:webHidden/>
              </w:rPr>
              <w:fldChar w:fldCharType="separate"/>
            </w:r>
            <w:r w:rsidR="00EE029C">
              <w:rPr>
                <w:noProof/>
                <w:webHidden/>
              </w:rPr>
              <w:t>42</w:t>
            </w:r>
            <w:r w:rsidR="00EE029C">
              <w:rPr>
                <w:noProof/>
                <w:webHidden/>
              </w:rPr>
              <w:fldChar w:fldCharType="end"/>
            </w:r>
          </w:hyperlink>
        </w:p>
        <w:p w14:paraId="4AD09915" w14:textId="3107EEAE" w:rsidR="00EE029C" w:rsidRDefault="00786DD9">
          <w:pPr>
            <w:pStyle w:val="TOC1"/>
            <w:rPr>
              <w:rFonts w:eastAsiaTheme="minorEastAsia" w:cstheme="minorBidi"/>
              <w:b w:val="0"/>
              <w:noProof/>
            </w:rPr>
          </w:pPr>
          <w:hyperlink w:anchor="_Toc126595821" w:history="1">
            <w:r w:rsidR="00EE029C" w:rsidRPr="003901E5">
              <w:rPr>
                <w:rStyle w:val="Hyperlink"/>
                <w:noProof/>
              </w:rPr>
              <w:t>Appendix B – Statements of Work</w:t>
            </w:r>
            <w:r w:rsidR="00EE029C">
              <w:rPr>
                <w:noProof/>
                <w:webHidden/>
              </w:rPr>
              <w:tab/>
            </w:r>
            <w:r w:rsidR="00EE029C">
              <w:rPr>
                <w:noProof/>
                <w:webHidden/>
              </w:rPr>
              <w:fldChar w:fldCharType="begin"/>
            </w:r>
            <w:r w:rsidR="00EE029C">
              <w:rPr>
                <w:noProof/>
                <w:webHidden/>
              </w:rPr>
              <w:instrText xml:space="preserve"> PAGEREF _Toc126595821 \h </w:instrText>
            </w:r>
            <w:r w:rsidR="00EE029C">
              <w:rPr>
                <w:noProof/>
                <w:webHidden/>
              </w:rPr>
            </w:r>
            <w:r w:rsidR="00EE029C">
              <w:rPr>
                <w:noProof/>
                <w:webHidden/>
              </w:rPr>
              <w:fldChar w:fldCharType="separate"/>
            </w:r>
            <w:r w:rsidR="00EE029C">
              <w:rPr>
                <w:noProof/>
                <w:webHidden/>
              </w:rPr>
              <w:t>50</w:t>
            </w:r>
            <w:r w:rsidR="00EE029C">
              <w:rPr>
                <w:noProof/>
                <w:webHidden/>
              </w:rPr>
              <w:fldChar w:fldCharType="end"/>
            </w:r>
          </w:hyperlink>
        </w:p>
        <w:p w14:paraId="3F8DA4BA" w14:textId="1203D101" w:rsidR="00EE029C" w:rsidRDefault="00786DD9">
          <w:pPr>
            <w:pStyle w:val="TOC1"/>
            <w:rPr>
              <w:rFonts w:eastAsiaTheme="minorEastAsia" w:cstheme="minorBidi"/>
              <w:b w:val="0"/>
              <w:noProof/>
            </w:rPr>
          </w:pPr>
          <w:hyperlink w:anchor="_Toc126595822" w:history="1">
            <w:r w:rsidR="00EE029C" w:rsidRPr="003901E5">
              <w:rPr>
                <w:rStyle w:val="Hyperlink"/>
                <w:noProof/>
              </w:rPr>
              <w:t>Appendix C – Uniform Guidance or 2 CFR 200 Definitions – Federally Funded Sponsored Projects</w:t>
            </w:r>
            <w:r w:rsidR="00EE029C">
              <w:rPr>
                <w:noProof/>
                <w:webHidden/>
              </w:rPr>
              <w:tab/>
            </w:r>
            <w:r w:rsidR="00EE029C">
              <w:rPr>
                <w:noProof/>
                <w:webHidden/>
              </w:rPr>
              <w:fldChar w:fldCharType="begin"/>
            </w:r>
            <w:r w:rsidR="00EE029C">
              <w:rPr>
                <w:noProof/>
                <w:webHidden/>
              </w:rPr>
              <w:instrText xml:space="preserve"> PAGEREF _Toc126595822 \h </w:instrText>
            </w:r>
            <w:r w:rsidR="00EE029C">
              <w:rPr>
                <w:noProof/>
                <w:webHidden/>
              </w:rPr>
            </w:r>
            <w:r w:rsidR="00EE029C">
              <w:rPr>
                <w:noProof/>
                <w:webHidden/>
              </w:rPr>
              <w:fldChar w:fldCharType="separate"/>
            </w:r>
            <w:r w:rsidR="00EE029C">
              <w:rPr>
                <w:noProof/>
                <w:webHidden/>
              </w:rPr>
              <w:t>52</w:t>
            </w:r>
            <w:r w:rsidR="00EE029C">
              <w:rPr>
                <w:noProof/>
                <w:webHidden/>
              </w:rPr>
              <w:fldChar w:fldCharType="end"/>
            </w:r>
          </w:hyperlink>
        </w:p>
        <w:p w14:paraId="37F55534" w14:textId="44EF66C7" w:rsidR="00EE029C" w:rsidRDefault="00786DD9">
          <w:pPr>
            <w:pStyle w:val="TOC1"/>
            <w:rPr>
              <w:rFonts w:eastAsiaTheme="minorEastAsia" w:cstheme="minorBidi"/>
              <w:b w:val="0"/>
              <w:noProof/>
            </w:rPr>
          </w:pPr>
          <w:hyperlink w:anchor="_Toc126595823" w:history="1">
            <w:r w:rsidR="00EE029C" w:rsidRPr="003901E5">
              <w:rPr>
                <w:rStyle w:val="Hyperlink"/>
                <w:noProof/>
              </w:rPr>
              <w:t>Appendix D – P2P Terms to Note</w:t>
            </w:r>
            <w:r w:rsidR="00EE029C">
              <w:rPr>
                <w:noProof/>
                <w:webHidden/>
              </w:rPr>
              <w:tab/>
            </w:r>
            <w:r w:rsidR="00EE029C">
              <w:rPr>
                <w:noProof/>
                <w:webHidden/>
              </w:rPr>
              <w:fldChar w:fldCharType="begin"/>
            </w:r>
            <w:r w:rsidR="00EE029C">
              <w:rPr>
                <w:noProof/>
                <w:webHidden/>
              </w:rPr>
              <w:instrText xml:space="preserve"> PAGEREF _Toc126595823 \h </w:instrText>
            </w:r>
            <w:r w:rsidR="00EE029C">
              <w:rPr>
                <w:noProof/>
                <w:webHidden/>
              </w:rPr>
            </w:r>
            <w:r w:rsidR="00EE029C">
              <w:rPr>
                <w:noProof/>
                <w:webHidden/>
              </w:rPr>
              <w:fldChar w:fldCharType="separate"/>
            </w:r>
            <w:r w:rsidR="00EE029C">
              <w:rPr>
                <w:noProof/>
                <w:webHidden/>
              </w:rPr>
              <w:t>54</w:t>
            </w:r>
            <w:r w:rsidR="00EE029C">
              <w:rPr>
                <w:noProof/>
                <w:webHidden/>
              </w:rPr>
              <w:fldChar w:fldCharType="end"/>
            </w:r>
          </w:hyperlink>
        </w:p>
        <w:p w14:paraId="59BEF22E" w14:textId="0D54019F" w:rsidR="005F7A72" w:rsidRDefault="005F7A72">
          <w:r>
            <w:rPr>
              <w:b/>
              <w:bCs/>
              <w:noProof/>
            </w:rPr>
            <w:fldChar w:fldCharType="end"/>
          </w:r>
        </w:p>
      </w:sdtContent>
    </w:sdt>
    <w:p w14:paraId="0D5DB7C4" w14:textId="77777777" w:rsidR="0096656C" w:rsidRDefault="0096656C" w:rsidP="0096656C"/>
    <w:p w14:paraId="5F5F80A4" w14:textId="77777777" w:rsidR="0096656C" w:rsidRDefault="0096656C" w:rsidP="0096656C"/>
    <w:p w14:paraId="6DD6F462" w14:textId="77777777" w:rsidR="007F76D9" w:rsidRPr="00413398" w:rsidRDefault="0096656C" w:rsidP="007F76D9">
      <w:pPr>
        <w:pStyle w:val="Heading1"/>
      </w:pPr>
      <w:r w:rsidRPr="00884669">
        <w:br w:type="page"/>
      </w:r>
      <w:bookmarkStart w:id="1" w:name="_Toc288896326"/>
      <w:bookmarkStart w:id="2" w:name="_Toc126595771"/>
      <w:r w:rsidR="0017623C">
        <w:rPr>
          <w:noProof/>
        </w:rPr>
        <w:lastRenderedPageBreak/>
        <mc:AlternateContent>
          <mc:Choice Requires="wps">
            <w:drawing>
              <wp:anchor distT="0" distB="0" distL="114300" distR="114300" simplePos="0" relativeHeight="251653120" behindDoc="0" locked="0" layoutInCell="1" allowOverlap="1" wp14:anchorId="3EF1413D" wp14:editId="5FFA8FE3">
                <wp:simplePos x="0" y="0"/>
                <wp:positionH relativeFrom="column">
                  <wp:posOffset>-7470</wp:posOffset>
                </wp:positionH>
                <wp:positionV relativeFrom="paragraph">
                  <wp:posOffset>342788</wp:posOffset>
                </wp:positionV>
                <wp:extent cx="6066155" cy="73660"/>
                <wp:effectExtent l="50800" t="25400" r="80645" b="104140"/>
                <wp:wrapThrough wrapText="bothSides">
                  <wp:wrapPolygon edited="0">
                    <wp:start x="-181" y="-7448"/>
                    <wp:lineTo x="-181" y="44690"/>
                    <wp:lineTo x="21797" y="44690"/>
                    <wp:lineTo x="21797" y="-7448"/>
                    <wp:lineTo x="-181" y="-7448"/>
                  </wp:wrapPolygon>
                </wp:wrapThrough>
                <wp:docPr id="16" name="Rectangle 16"/>
                <wp:cNvGraphicFramePr/>
                <a:graphic xmlns:a="http://schemas.openxmlformats.org/drawingml/2006/main">
                  <a:graphicData uri="http://schemas.microsoft.com/office/word/2010/wordprocessingShape">
                    <wps:wsp>
                      <wps:cNvSpPr/>
                      <wps:spPr>
                        <a:xfrm>
                          <a:off x="0" y="0"/>
                          <a:ext cx="6066155" cy="736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288AD42" w14:textId="77777777" w:rsidR="00EE029C" w:rsidRPr="00C521DE" w:rsidRDefault="00EE029C" w:rsidP="009A29BC">
                            <w:pPr>
                              <w:pStyle w:val="Heading1"/>
                            </w:pPr>
                          </w:p>
                        </w:txbxContent>
                      </wps:txbx>
                      <wps:bodyPr anchor="ctr">
                        <a:noAutofit/>
                      </wps:bodyPr>
                    </wps:wsp>
                  </a:graphicData>
                </a:graphic>
                <wp14:sizeRelH relativeFrom="margin">
                  <wp14:pctWidth>0</wp14:pctWidth>
                </wp14:sizeRelH>
                <wp14:sizeRelV relativeFrom="margin">
                  <wp14:pctHeight>0</wp14:pctHeight>
                </wp14:sizeRelV>
              </wp:anchor>
            </w:drawing>
          </mc:Choice>
          <mc:Fallback>
            <w:pict>
              <v:rect w14:anchorId="3EF1413D" id="Rectangle 16" o:spid="_x0000_s1026" style="position:absolute;left:0;text-align:left;margin-left:-.6pt;margin-top:27pt;width:477.65pt;height: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" fillcolor="#4f81bd [3204]" strokecolor="#4579b8 [3044]">
                <v:fill color2="#a7bfde [1620]" rotate="t" angle="180" focus="100%" type="gradient">
                  <o:fill v:ext="view" type="gradientUnscaled"/>
                </v:fill>
                <v:shadow on="t" color="black" opacity="22937f" origin=",.5" offset="0,.63889mm"/>
                <v:textbox>
                  <w:txbxContent>
                    <w:p w14:paraId="0288AD42" w14:textId="77777777" w:rsidR="00EE029C" w:rsidRPr="00C521DE" w:rsidRDefault="00EE029C" w:rsidP="009A29BC">
                      <w:pPr>
                        <w:pStyle w:val="Heading1"/>
                      </w:pPr>
                    </w:p>
                  </w:txbxContent>
                </v:textbox>
                <w10:wrap type="through"/>
              </v:rect>
            </w:pict>
          </mc:Fallback>
        </mc:AlternateContent>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r w:rsidRPr="00884669">
        <w:softHyphen/>
      </w:r>
      <w:bookmarkEnd w:id="1"/>
      <w:r w:rsidR="007F76D9" w:rsidRPr="007F76D9">
        <w:t xml:space="preserve"> Chapter </w:t>
      </w:r>
      <w:r w:rsidR="007F76D9" w:rsidRPr="00413398">
        <w:rPr>
          <w:rStyle w:val="IntenseEmphasis"/>
          <w:b/>
          <w:bCs/>
          <w:i w:val="0"/>
          <w:iCs w:val="0"/>
          <w:color w:val="auto"/>
        </w:rPr>
        <w:t>1</w:t>
      </w:r>
      <w:r w:rsidR="007F76D9">
        <w:rPr>
          <w:rStyle w:val="IntenseEmphasis"/>
          <w:b/>
          <w:bCs/>
          <w:i w:val="0"/>
          <w:iCs w:val="0"/>
          <w:color w:val="auto"/>
        </w:rPr>
        <w:t xml:space="preserve"> –</w:t>
      </w:r>
      <w:r w:rsidR="007F76D9" w:rsidRPr="00413398">
        <w:rPr>
          <w:rStyle w:val="IntenseEmphasis"/>
          <w:b/>
          <w:bCs/>
          <w:i w:val="0"/>
          <w:iCs w:val="0"/>
          <w:color w:val="auto"/>
        </w:rPr>
        <w:t>Introduction</w:t>
      </w:r>
      <w:bookmarkEnd w:id="2"/>
    </w:p>
    <w:p w14:paraId="6A6A4783" w14:textId="77777777" w:rsidR="0096656C" w:rsidRPr="00837BFD" w:rsidRDefault="0096656C" w:rsidP="009A29BC">
      <w:pPr>
        <w:spacing w:before="60" w:after="60"/>
        <w:rPr>
          <w:szCs w:val="22"/>
        </w:rPr>
      </w:pPr>
      <w:r w:rsidRPr="00837BFD">
        <w:rPr>
          <w:szCs w:val="22"/>
        </w:rPr>
        <w:t xml:space="preserve">The procedures described in this manual have been prepared to ensure the best possible service to all concerned at </w:t>
      </w:r>
      <w:r w:rsidR="0017623C" w:rsidRPr="0076045F">
        <w:rPr>
          <w:szCs w:val="22"/>
        </w:rPr>
        <w:t xml:space="preserve">the Medical Faculty Associates, </w:t>
      </w:r>
      <w:r w:rsidR="00C81ECE" w:rsidRPr="0076045F">
        <w:rPr>
          <w:szCs w:val="22"/>
        </w:rPr>
        <w:t>Inc.</w:t>
      </w:r>
      <w:r w:rsidR="0017623C" w:rsidRPr="0076045F">
        <w:rPr>
          <w:szCs w:val="22"/>
        </w:rPr>
        <w:t xml:space="preserve"> (MFA)</w:t>
      </w:r>
      <w:r w:rsidRPr="0076045F">
        <w:rPr>
          <w:szCs w:val="22"/>
        </w:rPr>
        <w:t xml:space="preserve"> and are a summary guide for </w:t>
      </w:r>
      <w:r w:rsidR="0017623C" w:rsidRPr="0076045F">
        <w:rPr>
          <w:szCs w:val="22"/>
        </w:rPr>
        <w:t>all employees</w:t>
      </w:r>
      <w:r w:rsidRPr="0076045F">
        <w:rPr>
          <w:szCs w:val="22"/>
        </w:rPr>
        <w:t xml:space="preserve"> engaged in procurement activities</w:t>
      </w:r>
      <w:r w:rsidR="009A29BC" w:rsidRPr="0076045F">
        <w:rPr>
          <w:szCs w:val="22"/>
        </w:rPr>
        <w:t xml:space="preserve">. The manual clarifies </w:t>
      </w:r>
      <w:r w:rsidRPr="0076045F">
        <w:rPr>
          <w:szCs w:val="22"/>
        </w:rPr>
        <w:t xml:space="preserve">policies and objectives necessary to procure goods and services for </w:t>
      </w:r>
      <w:r w:rsidR="00D058A6" w:rsidRPr="0076045F">
        <w:rPr>
          <w:szCs w:val="22"/>
        </w:rPr>
        <w:t xml:space="preserve">our </w:t>
      </w:r>
      <w:r w:rsidRPr="0076045F">
        <w:rPr>
          <w:szCs w:val="22"/>
        </w:rPr>
        <w:t>department</w:t>
      </w:r>
      <w:r w:rsidR="00D058A6" w:rsidRPr="0076045F">
        <w:rPr>
          <w:szCs w:val="22"/>
        </w:rPr>
        <w:t>s</w:t>
      </w:r>
      <w:r w:rsidRPr="0076045F">
        <w:rPr>
          <w:szCs w:val="22"/>
        </w:rPr>
        <w:t xml:space="preserve"> as expediently as possible and at the best value for </w:t>
      </w:r>
      <w:r w:rsidR="00837BFD">
        <w:rPr>
          <w:szCs w:val="22"/>
        </w:rPr>
        <w:t>the MFA</w:t>
      </w:r>
      <w:r w:rsidRPr="00837BFD">
        <w:rPr>
          <w:szCs w:val="22"/>
        </w:rPr>
        <w:t xml:space="preserve">. </w:t>
      </w:r>
    </w:p>
    <w:p w14:paraId="0A466CCC" w14:textId="77777777" w:rsidR="0096656C" w:rsidRPr="0076045F" w:rsidRDefault="00B577A4">
      <w:pPr>
        <w:pStyle w:val="Heading2"/>
      </w:pPr>
      <w:bookmarkStart w:id="3" w:name="_Toc126595772"/>
      <w:r w:rsidRPr="00837BFD">
        <w:t>1.1</w:t>
      </w:r>
      <w:r w:rsidR="0096656C" w:rsidRPr="00837BFD">
        <w:tab/>
      </w:r>
      <w:r w:rsidR="0017623C" w:rsidRPr="0076045F">
        <w:t>Procure-to-Pay</w:t>
      </w:r>
      <w:r w:rsidR="00D058A6" w:rsidRPr="0076045F">
        <w:t xml:space="preserve"> Department</w:t>
      </w:r>
      <w:bookmarkEnd w:id="3"/>
    </w:p>
    <w:p w14:paraId="4AC8796B" w14:textId="77777777" w:rsidR="0096656C" w:rsidRPr="0076045F" w:rsidRDefault="00D058A6" w:rsidP="0096656C">
      <w:pPr>
        <w:pStyle w:val="man1"/>
        <w:spacing w:before="40"/>
        <w:ind w:left="0"/>
        <w:jc w:val="left"/>
        <w:rPr>
          <w:rFonts w:cs="Arial"/>
          <w:szCs w:val="22"/>
        </w:rPr>
      </w:pPr>
      <w:r w:rsidRPr="0076045F">
        <w:rPr>
          <w:rFonts w:cs="Arial"/>
          <w:szCs w:val="22"/>
        </w:rPr>
        <w:t xml:space="preserve">The </w:t>
      </w:r>
      <w:r w:rsidR="0017623C" w:rsidRPr="0076045F">
        <w:rPr>
          <w:rFonts w:cs="Arial"/>
          <w:szCs w:val="22"/>
        </w:rPr>
        <w:t>Procure-to-Pay</w:t>
      </w:r>
      <w:r w:rsidR="0096656C" w:rsidRPr="0076045F">
        <w:rPr>
          <w:rFonts w:cs="Arial"/>
          <w:szCs w:val="22"/>
        </w:rPr>
        <w:t xml:space="preserve"> </w:t>
      </w:r>
      <w:r w:rsidRPr="0076045F">
        <w:rPr>
          <w:rFonts w:cs="Arial"/>
          <w:szCs w:val="22"/>
        </w:rPr>
        <w:t xml:space="preserve">Department </w:t>
      </w:r>
      <w:r w:rsidR="0096656C" w:rsidRPr="0076045F">
        <w:rPr>
          <w:rFonts w:cs="Arial"/>
          <w:szCs w:val="22"/>
        </w:rPr>
        <w:t>(</w:t>
      </w:r>
      <w:r w:rsidR="0017623C" w:rsidRPr="0076045F">
        <w:rPr>
          <w:rFonts w:cs="Arial"/>
          <w:szCs w:val="22"/>
        </w:rPr>
        <w:t>P2P</w:t>
      </w:r>
      <w:r w:rsidR="0096656C" w:rsidRPr="0076045F">
        <w:rPr>
          <w:rFonts w:cs="Arial"/>
          <w:szCs w:val="22"/>
        </w:rPr>
        <w:t xml:space="preserve">) is ready to assist departments in obtaining quality goods and services at competitive prices with responsive and responsible service while ensuring timely delivery. The </w:t>
      </w:r>
      <w:r w:rsidR="0017623C" w:rsidRPr="0076045F">
        <w:rPr>
          <w:rFonts w:cs="Arial"/>
          <w:szCs w:val="22"/>
        </w:rPr>
        <w:t xml:space="preserve">P2P </w:t>
      </w:r>
      <w:r w:rsidR="0096656C" w:rsidRPr="0076045F">
        <w:rPr>
          <w:rFonts w:cs="Arial"/>
          <w:szCs w:val="22"/>
        </w:rPr>
        <w:t xml:space="preserve">staff, which primarily consists of buyers, </w:t>
      </w:r>
      <w:r w:rsidR="0017623C" w:rsidRPr="0076045F">
        <w:rPr>
          <w:rFonts w:cs="Arial"/>
          <w:szCs w:val="22"/>
        </w:rPr>
        <w:t xml:space="preserve">payment processors </w:t>
      </w:r>
      <w:r w:rsidR="0096656C" w:rsidRPr="0076045F">
        <w:rPr>
          <w:rFonts w:cs="Arial"/>
          <w:szCs w:val="22"/>
        </w:rPr>
        <w:t xml:space="preserve">and analysts, has been assigned responsibilities to support procurement activities on behalf of </w:t>
      </w:r>
      <w:r w:rsidR="0017623C" w:rsidRPr="0076045F">
        <w:rPr>
          <w:rFonts w:cs="Arial"/>
          <w:szCs w:val="22"/>
        </w:rPr>
        <w:t>the MFA</w:t>
      </w:r>
      <w:r w:rsidR="0096656C" w:rsidRPr="0076045F">
        <w:rPr>
          <w:rFonts w:cs="Arial"/>
          <w:szCs w:val="22"/>
        </w:rPr>
        <w:t xml:space="preserve">.  </w:t>
      </w:r>
    </w:p>
    <w:p w14:paraId="07E6D744" w14:textId="77777777" w:rsidR="0096656C" w:rsidRPr="0076045F" w:rsidRDefault="00B577A4">
      <w:pPr>
        <w:pStyle w:val="Heading2"/>
      </w:pPr>
      <w:bookmarkStart w:id="4" w:name="_Toc126595773"/>
      <w:r w:rsidRPr="0076045F">
        <w:t>1.2</w:t>
      </w:r>
      <w:r w:rsidR="00A07A22" w:rsidRPr="0076045F">
        <w:tab/>
      </w:r>
      <w:r w:rsidR="0096656C" w:rsidRPr="0076045F">
        <w:t xml:space="preserve">How to Contact </w:t>
      </w:r>
      <w:r w:rsidR="0017623C" w:rsidRPr="0076045F">
        <w:t>P2P</w:t>
      </w:r>
      <w:bookmarkEnd w:id="4"/>
    </w:p>
    <w:p w14:paraId="3DDCF391" w14:textId="77777777" w:rsidR="0096656C" w:rsidRPr="00837BFD" w:rsidRDefault="0017623C" w:rsidP="0096656C">
      <w:pPr>
        <w:spacing w:before="40" w:after="120"/>
        <w:rPr>
          <w:bCs/>
          <w:szCs w:val="22"/>
        </w:rPr>
      </w:pPr>
      <w:r w:rsidRPr="0076045F">
        <w:rPr>
          <w:bCs/>
          <w:szCs w:val="22"/>
        </w:rPr>
        <w:t xml:space="preserve">P2P </w:t>
      </w:r>
      <w:r w:rsidR="0096656C" w:rsidRPr="0076045F">
        <w:rPr>
          <w:bCs/>
          <w:szCs w:val="22"/>
        </w:rPr>
        <w:t xml:space="preserve">is a support department whose major goal is to help all departments through the </w:t>
      </w:r>
      <w:r w:rsidRPr="0076045F">
        <w:rPr>
          <w:bCs/>
          <w:szCs w:val="22"/>
        </w:rPr>
        <w:t>identification of a need through to the final payment to the supplier</w:t>
      </w:r>
      <w:r w:rsidR="0096656C" w:rsidRPr="0076045F">
        <w:rPr>
          <w:bCs/>
          <w:szCs w:val="22"/>
        </w:rPr>
        <w:t xml:space="preserve">. To this end, </w:t>
      </w:r>
      <w:r w:rsidRPr="0076045F">
        <w:rPr>
          <w:bCs/>
          <w:szCs w:val="22"/>
        </w:rPr>
        <w:t xml:space="preserve">P2P </w:t>
      </w:r>
      <w:r w:rsidR="0096656C" w:rsidRPr="0076045F">
        <w:rPr>
          <w:bCs/>
          <w:szCs w:val="22"/>
        </w:rPr>
        <w:t>has been divided into teams de</w:t>
      </w:r>
      <w:r w:rsidR="00D058A6" w:rsidRPr="0076045F">
        <w:rPr>
          <w:bCs/>
          <w:szCs w:val="22"/>
        </w:rPr>
        <w:t>dicated to Goods and Services</w:t>
      </w:r>
      <w:r w:rsidRPr="0076045F">
        <w:rPr>
          <w:bCs/>
          <w:szCs w:val="22"/>
        </w:rPr>
        <w:t>, Contracts Management, Payables, Procurement Cards (P-Cards) and Supplier Registration</w:t>
      </w:r>
      <w:r w:rsidR="00B32717">
        <w:rPr>
          <w:bCs/>
          <w:szCs w:val="22"/>
        </w:rPr>
        <w:t xml:space="preserve"> and Travel Services</w:t>
      </w:r>
      <w:r w:rsidR="00D058A6" w:rsidRPr="0076045F">
        <w:rPr>
          <w:bCs/>
          <w:szCs w:val="22"/>
        </w:rPr>
        <w:t xml:space="preserve">. </w:t>
      </w:r>
      <w:r w:rsidR="0096656C" w:rsidRPr="0076045F">
        <w:rPr>
          <w:bCs/>
          <w:szCs w:val="22"/>
        </w:rPr>
        <w:t>A current listing of team and commodity assignments is maintained on the departmental website</w:t>
      </w:r>
      <w:r w:rsidR="0096656C" w:rsidRPr="0076045F">
        <w:rPr>
          <w:b/>
          <w:bCs/>
          <w:szCs w:val="22"/>
        </w:rPr>
        <w:t xml:space="preserve"> </w:t>
      </w:r>
      <w:r w:rsidR="0096656C" w:rsidRPr="0076045F">
        <w:rPr>
          <w:bCs/>
          <w:szCs w:val="22"/>
        </w:rPr>
        <w:t xml:space="preserve">at: </w:t>
      </w:r>
      <w:hyperlink r:id="rId9" w:history="1">
        <w:r w:rsidRPr="0076045F">
          <w:rPr>
            <w:rStyle w:val="Hyperlink"/>
            <w:bCs/>
            <w:szCs w:val="22"/>
          </w:rPr>
          <w:t>The Procure-to-Pay Team</w:t>
        </w:r>
      </w:hyperlink>
      <w:r w:rsidR="00D058A6" w:rsidRPr="00837BFD">
        <w:rPr>
          <w:rStyle w:val="Hyperlink"/>
          <w:bCs/>
          <w:szCs w:val="22"/>
        </w:rPr>
        <w:t>.</w:t>
      </w:r>
    </w:p>
    <w:p w14:paraId="6078CD6D" w14:textId="77777777" w:rsidR="0096656C" w:rsidRPr="0076045F" w:rsidRDefault="00B577A4">
      <w:pPr>
        <w:pStyle w:val="Heading2"/>
      </w:pPr>
      <w:bookmarkStart w:id="5" w:name="_Toc126595774"/>
      <w:r w:rsidRPr="00837BFD">
        <w:t>1.3</w:t>
      </w:r>
      <w:r w:rsidR="0096656C" w:rsidRPr="00837BFD">
        <w:tab/>
      </w:r>
      <w:r w:rsidR="0017623C" w:rsidRPr="0076045F">
        <w:t xml:space="preserve">MFA </w:t>
      </w:r>
      <w:r w:rsidR="0096656C" w:rsidRPr="0076045F">
        <w:t>Procurement Code of Ethics</w:t>
      </w:r>
      <w:bookmarkEnd w:id="5"/>
    </w:p>
    <w:p w14:paraId="156DC0F1" w14:textId="77777777" w:rsidR="0096656C" w:rsidRPr="00837BFD" w:rsidRDefault="0096656C" w:rsidP="00B577A4">
      <w:pPr>
        <w:pStyle w:val="BodyText"/>
        <w:spacing w:before="40"/>
        <w:rPr>
          <w:rFonts w:cs="Arial"/>
          <w:szCs w:val="22"/>
        </w:rPr>
      </w:pPr>
      <w:r w:rsidRPr="0076045F">
        <w:rPr>
          <w:rFonts w:cs="Arial"/>
          <w:szCs w:val="22"/>
        </w:rPr>
        <w:t>In all of their personal and professional dealings with department</w:t>
      </w:r>
      <w:r w:rsidR="0017623C" w:rsidRPr="0076045F">
        <w:rPr>
          <w:rFonts w:cs="Arial"/>
          <w:szCs w:val="22"/>
        </w:rPr>
        <w:t>s</w:t>
      </w:r>
      <w:r w:rsidRPr="0076045F">
        <w:rPr>
          <w:rFonts w:cs="Arial"/>
          <w:szCs w:val="22"/>
        </w:rPr>
        <w:t xml:space="preserve">, and the supplier community, all employees of the </w:t>
      </w:r>
      <w:r w:rsidR="0017623C" w:rsidRPr="0076045F">
        <w:rPr>
          <w:rFonts w:cs="Arial"/>
          <w:szCs w:val="22"/>
        </w:rPr>
        <w:t xml:space="preserve">MFA </w:t>
      </w:r>
      <w:r w:rsidRPr="0076045F">
        <w:rPr>
          <w:rFonts w:cs="Arial"/>
          <w:szCs w:val="22"/>
        </w:rPr>
        <w:t xml:space="preserve">shall be guided by the conduct and disciplinary provisions of the </w:t>
      </w:r>
      <w:hyperlink r:id="rId10" w:history="1">
        <w:r w:rsidR="00763657" w:rsidRPr="0076045F">
          <w:rPr>
            <w:rStyle w:val="Hyperlink"/>
            <w:szCs w:val="22"/>
          </w:rPr>
          <w:t>MFA Procurement Code of Ethics</w:t>
        </w:r>
      </w:hyperlink>
      <w:r w:rsidRPr="00837BFD">
        <w:rPr>
          <w:rFonts w:cs="Arial"/>
          <w:szCs w:val="22"/>
        </w:rPr>
        <w:t>.</w:t>
      </w:r>
    </w:p>
    <w:p w14:paraId="2E8F9812" w14:textId="77777777" w:rsidR="009A29BC" w:rsidRPr="00837BFD" w:rsidRDefault="009A29BC" w:rsidP="0096656C">
      <w:pPr>
        <w:pStyle w:val="BodyText"/>
        <w:rPr>
          <w:szCs w:val="22"/>
        </w:rPr>
      </w:pPr>
      <w:bookmarkStart w:id="6" w:name="_Toc288836798"/>
      <w:bookmarkStart w:id="7" w:name="_Toc288836859"/>
      <w:bookmarkStart w:id="8" w:name="_Toc288836887"/>
      <w:bookmarkStart w:id="9" w:name="_Toc288836899"/>
      <w:bookmarkStart w:id="10" w:name="_Toc288836947"/>
      <w:bookmarkStart w:id="11" w:name="_Toc288896327"/>
    </w:p>
    <w:p w14:paraId="55C9BF0F" w14:textId="77777777" w:rsidR="009A29BC" w:rsidRPr="0076045F" w:rsidRDefault="002477BC" w:rsidP="002477BC">
      <w:pPr>
        <w:pStyle w:val="Heading1"/>
        <w:rPr>
          <w:sz w:val="22"/>
        </w:rPr>
      </w:pPr>
      <w:bookmarkStart w:id="12" w:name="_Toc126595775"/>
      <w:r w:rsidRPr="0076045F">
        <w:rPr>
          <w:rStyle w:val="IntenseEmphasis"/>
          <w:b/>
          <w:bCs/>
          <w:i w:val="0"/>
          <w:iCs w:val="0"/>
          <w:color w:val="auto"/>
          <w:sz w:val="22"/>
        </w:rPr>
        <w:t>Chapter 2 – Procurement Requirements and Thresholds</w:t>
      </w:r>
      <w:r w:rsidRPr="0076045F">
        <w:rPr>
          <w:noProof/>
          <w:sz w:val="22"/>
        </w:rPr>
        <w:t xml:space="preserve"> </w:t>
      </w:r>
      <w:r w:rsidRPr="0076045F">
        <w:rPr>
          <w:noProof/>
          <w:sz w:val="22"/>
        </w:rPr>
        <mc:AlternateContent>
          <mc:Choice Requires="wps">
            <w:drawing>
              <wp:anchor distT="0" distB="0" distL="114300" distR="114300" simplePos="0" relativeHeight="251655168" behindDoc="0" locked="0" layoutInCell="1" allowOverlap="1" wp14:anchorId="775598A7" wp14:editId="323541BF">
                <wp:simplePos x="0" y="0"/>
                <wp:positionH relativeFrom="column">
                  <wp:posOffset>-86360</wp:posOffset>
                </wp:positionH>
                <wp:positionV relativeFrom="paragraph">
                  <wp:posOffset>368300</wp:posOffset>
                </wp:positionV>
                <wp:extent cx="6066155" cy="73660"/>
                <wp:effectExtent l="50800" t="25400" r="80645" b="104140"/>
                <wp:wrapThrough wrapText="bothSides">
                  <wp:wrapPolygon edited="0">
                    <wp:start x="-181" y="-7448"/>
                    <wp:lineTo x="-181" y="44690"/>
                    <wp:lineTo x="21797" y="44690"/>
                    <wp:lineTo x="21797" y="-7448"/>
                    <wp:lineTo x="-181" y="-7448"/>
                  </wp:wrapPolygon>
                </wp:wrapThrough>
                <wp:docPr id="19" name="Rectangle 19"/>
                <wp:cNvGraphicFramePr/>
                <a:graphic xmlns:a="http://schemas.openxmlformats.org/drawingml/2006/main">
                  <a:graphicData uri="http://schemas.microsoft.com/office/word/2010/wordprocessingShape">
                    <wps:wsp>
                      <wps:cNvSpPr/>
                      <wps:spPr>
                        <a:xfrm>
                          <a:off x="0" y="0"/>
                          <a:ext cx="6066155" cy="736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4344B525" w14:textId="77777777" w:rsidR="00EE029C" w:rsidRPr="00C521DE" w:rsidRDefault="00EE029C" w:rsidP="002477BC">
                            <w:pPr>
                              <w:pStyle w:val="Heading1"/>
                            </w:pPr>
                          </w:p>
                        </w:txbxContent>
                      </wps:txbx>
                      <wps:bodyPr anchor="ctr">
                        <a:noAutofit/>
                      </wps:bodyPr>
                    </wps:wsp>
                  </a:graphicData>
                </a:graphic>
                <wp14:sizeRelH relativeFrom="margin">
                  <wp14:pctWidth>0</wp14:pctWidth>
                </wp14:sizeRelH>
                <wp14:sizeRelV relativeFrom="margin">
                  <wp14:pctHeight>0</wp14:pctHeight>
                </wp14:sizeRelV>
              </wp:anchor>
            </w:drawing>
          </mc:Choice>
          <mc:Fallback>
            <w:pict>
              <v:rect w14:anchorId="775598A7" id="Rectangle 19" o:spid="_x0000_s1027" style="position:absolute;left:0;text-align:left;margin-left:-6.8pt;margin-top:29pt;width:477.65pt;height: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" fillcolor="#4f81bd [3204]" strokecolor="#4579b8 [3044]">
                <v:fill color2="#a7bfde [1620]" rotate="t" angle="180" focus="100%" type="gradient">
                  <o:fill v:ext="view" type="gradientUnscaled"/>
                </v:fill>
                <v:shadow on="t" color="black" opacity="22937f" origin=",.5" offset="0,.63889mm"/>
                <v:textbox>
                  <w:txbxContent>
                    <w:p w14:paraId="4344B525" w14:textId="77777777" w:rsidR="00EE029C" w:rsidRPr="00C521DE" w:rsidRDefault="00EE029C" w:rsidP="002477BC">
                      <w:pPr>
                        <w:pStyle w:val="Heading1"/>
                      </w:pPr>
                    </w:p>
                  </w:txbxContent>
                </v:textbox>
                <w10:wrap type="through"/>
              </v:rect>
            </w:pict>
          </mc:Fallback>
        </mc:AlternateContent>
      </w:r>
      <w:bookmarkEnd w:id="12"/>
    </w:p>
    <w:bookmarkEnd w:id="6"/>
    <w:bookmarkEnd w:id="7"/>
    <w:bookmarkEnd w:id="8"/>
    <w:bookmarkEnd w:id="9"/>
    <w:bookmarkEnd w:id="10"/>
    <w:bookmarkEnd w:id="11"/>
    <w:p w14:paraId="37B37818" w14:textId="77777777" w:rsidR="00682512" w:rsidRPr="0076045F" w:rsidRDefault="009A29BC" w:rsidP="0096656C">
      <w:pPr>
        <w:pStyle w:val="BodyText"/>
        <w:rPr>
          <w:szCs w:val="22"/>
        </w:rPr>
      </w:pPr>
      <w:r w:rsidRPr="00837BFD">
        <w:rPr>
          <w:szCs w:val="22"/>
        </w:rPr>
        <w:t xml:space="preserve">Those who procure on behalf of the </w:t>
      </w:r>
      <w:r w:rsidR="00763657" w:rsidRPr="0076045F">
        <w:rPr>
          <w:szCs w:val="22"/>
        </w:rPr>
        <w:t xml:space="preserve">MFA </w:t>
      </w:r>
      <w:r w:rsidRPr="0076045F">
        <w:rPr>
          <w:szCs w:val="22"/>
        </w:rPr>
        <w:t xml:space="preserve">are charged with acquiring the best quality supplies, equipment and services at the lowest cost. To maintain economies of scale, it is necessary for the </w:t>
      </w:r>
      <w:r w:rsidR="00763657" w:rsidRPr="0076045F">
        <w:rPr>
          <w:szCs w:val="22"/>
        </w:rPr>
        <w:t xml:space="preserve">MFA </w:t>
      </w:r>
      <w:r w:rsidRPr="0076045F">
        <w:rPr>
          <w:szCs w:val="22"/>
        </w:rPr>
        <w:t xml:space="preserve">to combine and compete like purchases.  </w:t>
      </w:r>
      <w:r w:rsidR="0096656C" w:rsidRPr="0076045F">
        <w:rPr>
          <w:szCs w:val="22"/>
        </w:rPr>
        <w:t>Procurement follows two distinct tracks depen</w:t>
      </w:r>
      <w:r w:rsidR="001F09A7" w:rsidRPr="0076045F">
        <w:rPr>
          <w:szCs w:val="22"/>
        </w:rPr>
        <w:t xml:space="preserve">ding on the funding source. </w:t>
      </w:r>
    </w:p>
    <w:p w14:paraId="7B12FBCB" w14:textId="77777777" w:rsidR="007765FB" w:rsidRPr="0076045F" w:rsidRDefault="001F09A7">
      <w:pPr>
        <w:pStyle w:val="Heading2"/>
      </w:pPr>
      <w:bookmarkStart w:id="13" w:name="_Toc126595776"/>
      <w:r w:rsidRPr="0076045F">
        <w:t>2.1</w:t>
      </w:r>
      <w:r w:rsidR="00A07A22" w:rsidRPr="0076045F">
        <w:tab/>
      </w:r>
      <w:r w:rsidR="00CF6A59" w:rsidRPr="0076045F">
        <w:t>Procurement</w:t>
      </w:r>
      <w:r w:rsidR="00F30519" w:rsidRPr="0076045F">
        <w:t xml:space="preserve"> </w:t>
      </w:r>
      <w:r w:rsidR="007765FB" w:rsidRPr="0076045F">
        <w:t>Threshold Matrix</w:t>
      </w:r>
      <w:bookmarkEnd w:id="13"/>
      <w:r w:rsidR="007765FB" w:rsidRPr="0076045F">
        <w:t xml:space="preserve"> </w:t>
      </w:r>
    </w:p>
    <w:p w14:paraId="22529B1A" w14:textId="77777777" w:rsidR="0096656C" w:rsidRPr="0076045F" w:rsidRDefault="0096656C" w:rsidP="007765FB">
      <w:pPr>
        <w:pStyle w:val="BodyText"/>
        <w:rPr>
          <w:szCs w:val="22"/>
        </w:rPr>
      </w:pPr>
      <w:r w:rsidRPr="0076045F">
        <w:rPr>
          <w:szCs w:val="22"/>
        </w:rPr>
        <w:t>The following matrix lists threshold values for purchases</w:t>
      </w:r>
      <w:r w:rsidRPr="0076045F" w:rsidDel="007E7ED4">
        <w:rPr>
          <w:szCs w:val="22"/>
        </w:rPr>
        <w:t xml:space="preserve"> </w:t>
      </w:r>
      <w:r w:rsidRPr="0076045F">
        <w:rPr>
          <w:szCs w:val="22"/>
        </w:rPr>
        <w:t>and the actions require</w:t>
      </w:r>
      <w:r w:rsidR="00555504" w:rsidRPr="0076045F">
        <w:rPr>
          <w:szCs w:val="22"/>
        </w:rPr>
        <w:t xml:space="preserve">d based on the funding source. </w:t>
      </w:r>
      <w:r w:rsidRPr="0076045F">
        <w:rPr>
          <w:szCs w:val="22"/>
        </w:rPr>
        <w:t xml:space="preserve">Additional information on the actions required for </w:t>
      </w:r>
      <w:r w:rsidR="00555504" w:rsidRPr="0076045F">
        <w:rPr>
          <w:szCs w:val="22"/>
        </w:rPr>
        <w:t xml:space="preserve">each </w:t>
      </w:r>
      <w:r w:rsidRPr="0076045F">
        <w:rPr>
          <w:szCs w:val="22"/>
        </w:rPr>
        <w:t xml:space="preserve">threshold also follows. Regardless of funding source, the first stop for any purchase should be </w:t>
      </w:r>
      <w:proofErr w:type="spellStart"/>
      <w:r w:rsidRPr="0076045F">
        <w:rPr>
          <w:szCs w:val="22"/>
        </w:rPr>
        <w:t>iBuy</w:t>
      </w:r>
      <w:proofErr w:type="spellEnd"/>
      <w:r w:rsidRPr="0076045F">
        <w:rPr>
          <w:szCs w:val="22"/>
        </w:rPr>
        <w:t xml:space="preserve">+, the </w:t>
      </w:r>
      <w:r w:rsidR="00763657" w:rsidRPr="0076045F">
        <w:rPr>
          <w:szCs w:val="22"/>
        </w:rPr>
        <w:t xml:space="preserve">MFA’s </w:t>
      </w:r>
      <w:r w:rsidRPr="0076045F">
        <w:rPr>
          <w:szCs w:val="22"/>
        </w:rPr>
        <w:t xml:space="preserve">online procurement portal for goods, services and travel. </w:t>
      </w:r>
    </w:p>
    <w:p w14:paraId="5614EDC4" w14:textId="77777777" w:rsidR="00AB339C" w:rsidRPr="0076045F" w:rsidRDefault="00AB339C" w:rsidP="007765FB">
      <w:pPr>
        <w:pStyle w:val="BodyText"/>
        <w:rPr>
          <w:b/>
          <w:szCs w:val="22"/>
          <w:u w:val="single"/>
        </w:rPr>
      </w:pPr>
      <w:r w:rsidRPr="0076045F">
        <w:rPr>
          <w:b/>
          <w:szCs w:val="22"/>
          <w:u w:val="single"/>
        </w:rPr>
        <w:t>Sponsored Research Projects:</w:t>
      </w:r>
    </w:p>
    <w:p w14:paraId="7BF25051" w14:textId="77777777" w:rsidR="00CF6A59" w:rsidRPr="0076045F" w:rsidRDefault="00AB339C" w:rsidP="007765FB">
      <w:pPr>
        <w:pStyle w:val="BodyText"/>
        <w:rPr>
          <w:szCs w:val="22"/>
        </w:rPr>
      </w:pPr>
      <w:r w:rsidRPr="0076045F">
        <w:rPr>
          <w:szCs w:val="22"/>
        </w:rPr>
        <w:lastRenderedPageBreak/>
        <w:t xml:space="preserve">Each time goods are required, the </w:t>
      </w:r>
      <w:r w:rsidR="00CF6A59" w:rsidRPr="0076045F">
        <w:rPr>
          <w:szCs w:val="22"/>
        </w:rPr>
        <w:t xml:space="preserve">approach </w:t>
      </w:r>
      <w:r w:rsidRPr="0076045F">
        <w:rPr>
          <w:szCs w:val="22"/>
        </w:rPr>
        <w:t>below should be followed</w:t>
      </w:r>
      <w:r w:rsidR="00CF6A59" w:rsidRPr="0076045F">
        <w:rPr>
          <w:szCs w:val="22"/>
        </w:rPr>
        <w:t xml:space="preserve"> prior to acquiring goods under grants and contracts:</w:t>
      </w:r>
    </w:p>
    <w:p w14:paraId="1A0024A5" w14:textId="77777777" w:rsidR="00CF6A59" w:rsidRPr="0076045F" w:rsidRDefault="00CF6A59" w:rsidP="007765FB">
      <w:pPr>
        <w:pStyle w:val="BodyText"/>
        <w:rPr>
          <w:szCs w:val="22"/>
        </w:rPr>
      </w:pPr>
      <w:r w:rsidRPr="0076045F">
        <w:rPr>
          <w:szCs w:val="22"/>
        </w:rPr>
        <w:t>Each research project shall try to acquire their needed goods through</w:t>
      </w:r>
      <w:r w:rsidR="009B2E3E" w:rsidRPr="0076045F">
        <w:rPr>
          <w:szCs w:val="22"/>
        </w:rPr>
        <w:t xml:space="preserve"> r</w:t>
      </w:r>
      <w:r w:rsidRPr="0076045F">
        <w:rPr>
          <w:szCs w:val="22"/>
        </w:rPr>
        <w:t xml:space="preserve">esources and publications </w:t>
      </w:r>
      <w:r w:rsidR="009B2E3E" w:rsidRPr="0076045F">
        <w:rPr>
          <w:szCs w:val="22"/>
        </w:rPr>
        <w:t>l</w:t>
      </w:r>
      <w:r w:rsidRPr="0076045F">
        <w:rPr>
          <w:szCs w:val="22"/>
        </w:rPr>
        <w:t>isted below in descending order of priority:</w:t>
      </w:r>
    </w:p>
    <w:p w14:paraId="128A931A" w14:textId="77777777" w:rsidR="00CF6A59" w:rsidRPr="0076045F" w:rsidRDefault="00CF6A59" w:rsidP="00357E3D">
      <w:pPr>
        <w:pStyle w:val="BodyText"/>
        <w:numPr>
          <w:ilvl w:val="0"/>
          <w:numId w:val="41"/>
        </w:numPr>
        <w:rPr>
          <w:szCs w:val="22"/>
        </w:rPr>
      </w:pPr>
      <w:r w:rsidRPr="0076045F">
        <w:rPr>
          <w:szCs w:val="22"/>
        </w:rPr>
        <w:t xml:space="preserve">Existing </w:t>
      </w:r>
      <w:r w:rsidR="00763657" w:rsidRPr="0076045F">
        <w:rPr>
          <w:szCs w:val="22"/>
        </w:rPr>
        <w:t xml:space="preserve">MFA </w:t>
      </w:r>
      <w:r w:rsidRPr="0076045F">
        <w:rPr>
          <w:szCs w:val="22"/>
        </w:rPr>
        <w:t>inventories;</w:t>
      </w:r>
    </w:p>
    <w:p w14:paraId="693A1905" w14:textId="77777777" w:rsidR="00CF6A59" w:rsidRPr="0076045F" w:rsidRDefault="00CF6A59" w:rsidP="00357E3D">
      <w:pPr>
        <w:pStyle w:val="BodyText"/>
        <w:numPr>
          <w:ilvl w:val="0"/>
          <w:numId w:val="41"/>
        </w:numPr>
        <w:rPr>
          <w:szCs w:val="22"/>
        </w:rPr>
      </w:pPr>
      <w:r w:rsidRPr="0076045F">
        <w:rPr>
          <w:szCs w:val="22"/>
        </w:rPr>
        <w:t>Excess from federal agencies and other sources of surplus property;</w:t>
      </w:r>
      <w:r w:rsidR="0083127B" w:rsidRPr="0076045F">
        <w:rPr>
          <w:szCs w:val="22"/>
        </w:rPr>
        <w:t xml:space="preserve"> and</w:t>
      </w:r>
    </w:p>
    <w:p w14:paraId="74DEC714" w14:textId="77777777" w:rsidR="009B2E3E" w:rsidRPr="0076045F" w:rsidRDefault="00CF6A59" w:rsidP="00357E3D">
      <w:pPr>
        <w:pStyle w:val="BodyText"/>
        <w:numPr>
          <w:ilvl w:val="0"/>
          <w:numId w:val="41"/>
        </w:numPr>
        <w:rPr>
          <w:szCs w:val="22"/>
        </w:rPr>
      </w:pPr>
      <w:r w:rsidRPr="0076045F">
        <w:rPr>
          <w:szCs w:val="22"/>
        </w:rPr>
        <w:t xml:space="preserve">Existing </w:t>
      </w:r>
      <w:r w:rsidR="00763657" w:rsidRPr="0076045F">
        <w:rPr>
          <w:szCs w:val="22"/>
        </w:rPr>
        <w:t xml:space="preserve">MFA and Enterprise-wide </w:t>
      </w:r>
      <w:r w:rsidRPr="0076045F">
        <w:rPr>
          <w:szCs w:val="22"/>
        </w:rPr>
        <w:t>contracts;</w:t>
      </w:r>
    </w:p>
    <w:p w14:paraId="21884A8C" w14:textId="77777777" w:rsidR="009B2E3E" w:rsidRPr="0076045F" w:rsidRDefault="009B2E3E" w:rsidP="00C62630">
      <w:pPr>
        <w:pStyle w:val="BodyText"/>
        <w:rPr>
          <w:color w:val="FF0000"/>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10"/>
        <w:gridCol w:w="2340"/>
        <w:gridCol w:w="2340"/>
        <w:gridCol w:w="2340"/>
      </w:tblGrid>
      <w:tr w:rsidR="00AB339C" w:rsidRPr="0076045F" w14:paraId="5D2F4901" w14:textId="77777777" w:rsidTr="00F84662">
        <w:trPr>
          <w:trHeight w:val="1320"/>
        </w:trPr>
        <w:tc>
          <w:tcPr>
            <w:tcW w:w="2394" w:type="dxa"/>
          </w:tcPr>
          <w:p w14:paraId="04A08F24" w14:textId="77777777" w:rsidR="00AB339C" w:rsidRPr="0076045F" w:rsidRDefault="00AB339C">
            <w:pPr>
              <w:pStyle w:val="BodyText"/>
              <w:rPr>
                <w:b/>
                <w:szCs w:val="22"/>
              </w:rPr>
            </w:pPr>
            <w:r w:rsidRPr="0076045F">
              <w:rPr>
                <w:b/>
                <w:szCs w:val="22"/>
              </w:rPr>
              <w:t>Process for Dollar Amount of Purchase by funding type</w:t>
            </w:r>
          </w:p>
        </w:tc>
        <w:tc>
          <w:tcPr>
            <w:tcW w:w="2394" w:type="dxa"/>
          </w:tcPr>
          <w:p w14:paraId="1EA006FC" w14:textId="77777777" w:rsidR="00AB339C" w:rsidRPr="0076045F" w:rsidRDefault="00763657" w:rsidP="009638A2">
            <w:pPr>
              <w:pStyle w:val="BodyText"/>
              <w:jc w:val="center"/>
              <w:rPr>
                <w:b/>
                <w:szCs w:val="22"/>
              </w:rPr>
            </w:pPr>
            <w:r w:rsidRPr="0076045F">
              <w:rPr>
                <w:b/>
                <w:szCs w:val="22"/>
              </w:rPr>
              <w:t xml:space="preserve">MFA </w:t>
            </w:r>
            <w:r w:rsidR="00AB339C" w:rsidRPr="0076045F">
              <w:rPr>
                <w:b/>
                <w:szCs w:val="22"/>
              </w:rPr>
              <w:t>Funds &amp; Non-Federal Sponsored Projects</w:t>
            </w:r>
          </w:p>
        </w:tc>
        <w:tc>
          <w:tcPr>
            <w:tcW w:w="2394" w:type="dxa"/>
          </w:tcPr>
          <w:p w14:paraId="7C38C025" w14:textId="77777777" w:rsidR="00AB339C" w:rsidRPr="0076045F" w:rsidRDefault="00AB339C" w:rsidP="009638A2">
            <w:pPr>
              <w:pStyle w:val="BodyText"/>
              <w:jc w:val="center"/>
              <w:rPr>
                <w:b/>
                <w:szCs w:val="22"/>
              </w:rPr>
            </w:pPr>
            <w:r w:rsidRPr="0076045F">
              <w:rPr>
                <w:b/>
                <w:szCs w:val="22"/>
              </w:rPr>
              <w:t>Federal Grants and Cooperative Agreements</w:t>
            </w:r>
          </w:p>
        </w:tc>
        <w:tc>
          <w:tcPr>
            <w:tcW w:w="2394" w:type="dxa"/>
          </w:tcPr>
          <w:p w14:paraId="28303A0A" w14:textId="77777777" w:rsidR="00AB339C" w:rsidRPr="0076045F" w:rsidRDefault="00AB339C" w:rsidP="009638A2">
            <w:pPr>
              <w:pStyle w:val="BodyText"/>
              <w:jc w:val="center"/>
              <w:rPr>
                <w:b/>
                <w:szCs w:val="22"/>
              </w:rPr>
            </w:pPr>
            <w:r w:rsidRPr="0076045F">
              <w:rPr>
                <w:b/>
                <w:szCs w:val="22"/>
              </w:rPr>
              <w:t>Federal Contracts</w:t>
            </w:r>
          </w:p>
        </w:tc>
      </w:tr>
      <w:tr w:rsidR="00AB339C" w:rsidRPr="0076045F" w14:paraId="1115CB6E" w14:textId="77777777" w:rsidTr="009638A2">
        <w:tc>
          <w:tcPr>
            <w:tcW w:w="2394" w:type="dxa"/>
          </w:tcPr>
          <w:p w14:paraId="7A108E1E" w14:textId="77777777" w:rsidR="00AB339C" w:rsidRPr="0076045F" w:rsidRDefault="00AB339C" w:rsidP="00D2426E">
            <w:pPr>
              <w:pStyle w:val="BodyText"/>
              <w:rPr>
                <w:szCs w:val="22"/>
              </w:rPr>
            </w:pPr>
            <w:r w:rsidRPr="0076045F">
              <w:rPr>
                <w:szCs w:val="22"/>
              </w:rPr>
              <w:t xml:space="preserve">Single Quote </w:t>
            </w:r>
            <w:proofErr w:type="gramStart"/>
            <w:r w:rsidRPr="0076045F">
              <w:rPr>
                <w:szCs w:val="22"/>
              </w:rPr>
              <w:t>-  Competition</w:t>
            </w:r>
            <w:proofErr w:type="gramEnd"/>
            <w:r w:rsidRPr="0076045F">
              <w:rPr>
                <w:szCs w:val="22"/>
              </w:rPr>
              <w:t xml:space="preserve"> is encouraged but not required</w:t>
            </w:r>
            <w:r w:rsidR="00FA04AE" w:rsidRPr="0076045F">
              <w:rPr>
                <w:szCs w:val="22"/>
              </w:rPr>
              <w:t>.</w:t>
            </w:r>
          </w:p>
        </w:tc>
        <w:tc>
          <w:tcPr>
            <w:tcW w:w="2394" w:type="dxa"/>
            <w:vAlign w:val="center"/>
          </w:tcPr>
          <w:p w14:paraId="6828FE2C" w14:textId="77777777" w:rsidR="00AB339C" w:rsidRPr="0076045F" w:rsidRDefault="00AB339C" w:rsidP="009638A2">
            <w:pPr>
              <w:pStyle w:val="BodyText"/>
              <w:jc w:val="center"/>
              <w:rPr>
                <w:szCs w:val="22"/>
              </w:rPr>
            </w:pPr>
            <w:r w:rsidRPr="0076045F">
              <w:rPr>
                <w:szCs w:val="22"/>
              </w:rPr>
              <w:t>&lt;$25,000</w:t>
            </w:r>
          </w:p>
          <w:p w14:paraId="07ABBFC5" w14:textId="77777777" w:rsidR="00AB339C" w:rsidRPr="0076045F" w:rsidRDefault="00786DD9" w:rsidP="009638A2">
            <w:pPr>
              <w:pStyle w:val="BodyText"/>
              <w:jc w:val="center"/>
              <w:rPr>
                <w:color w:val="FF0000"/>
                <w:szCs w:val="22"/>
              </w:rPr>
            </w:pPr>
            <w:hyperlink w:anchor="_University_Funds_and" w:history="1">
              <w:r w:rsidR="00AB339C" w:rsidRPr="0076045F">
                <w:rPr>
                  <w:rStyle w:val="Hyperlink"/>
                  <w:szCs w:val="22"/>
                </w:rPr>
                <w:t>Required Documentation</w:t>
              </w:r>
            </w:hyperlink>
          </w:p>
        </w:tc>
        <w:tc>
          <w:tcPr>
            <w:tcW w:w="2394" w:type="dxa"/>
            <w:vAlign w:val="center"/>
          </w:tcPr>
          <w:p w14:paraId="62E89D9D" w14:textId="77777777" w:rsidR="00AB339C" w:rsidRPr="0076045F" w:rsidRDefault="00AB339C" w:rsidP="009638A2">
            <w:pPr>
              <w:pStyle w:val="BodyText"/>
              <w:jc w:val="center"/>
              <w:rPr>
                <w:szCs w:val="22"/>
              </w:rPr>
            </w:pPr>
            <w:r w:rsidRPr="0076045F">
              <w:rPr>
                <w:szCs w:val="22"/>
              </w:rPr>
              <w:t>&lt;$10,000</w:t>
            </w:r>
          </w:p>
          <w:p w14:paraId="10F380F5" w14:textId="77777777" w:rsidR="00AB339C" w:rsidRPr="0076045F" w:rsidRDefault="00786DD9" w:rsidP="009638A2">
            <w:pPr>
              <w:pStyle w:val="BodyText"/>
              <w:jc w:val="center"/>
              <w:rPr>
                <w:color w:val="FF0000"/>
                <w:szCs w:val="22"/>
              </w:rPr>
            </w:pPr>
            <w:hyperlink w:anchor="_2.2.4_Federal_Grants_1" w:history="1">
              <w:r w:rsidR="00914A44" w:rsidRPr="0076045F">
                <w:rPr>
                  <w:rStyle w:val="Hyperlink"/>
                  <w:szCs w:val="22"/>
                </w:rPr>
                <w:t>Required Documentation</w:t>
              </w:r>
            </w:hyperlink>
          </w:p>
        </w:tc>
        <w:tc>
          <w:tcPr>
            <w:tcW w:w="2394" w:type="dxa"/>
            <w:vAlign w:val="center"/>
          </w:tcPr>
          <w:p w14:paraId="68A6E036" w14:textId="77777777" w:rsidR="00AB339C" w:rsidRPr="0076045F" w:rsidRDefault="00AB339C" w:rsidP="009638A2">
            <w:pPr>
              <w:pStyle w:val="BodyText"/>
              <w:jc w:val="center"/>
              <w:rPr>
                <w:szCs w:val="22"/>
              </w:rPr>
            </w:pPr>
            <w:r w:rsidRPr="0076045F">
              <w:rPr>
                <w:szCs w:val="22"/>
              </w:rPr>
              <w:t>&lt;$</w:t>
            </w:r>
            <w:r w:rsidR="00763657" w:rsidRPr="0076045F">
              <w:rPr>
                <w:szCs w:val="22"/>
              </w:rPr>
              <w:t>10,0</w:t>
            </w:r>
            <w:r w:rsidRPr="0076045F">
              <w:rPr>
                <w:szCs w:val="22"/>
              </w:rPr>
              <w:t>00</w:t>
            </w:r>
          </w:p>
          <w:p w14:paraId="64F47412" w14:textId="77777777" w:rsidR="00AB339C" w:rsidRPr="0076045F" w:rsidRDefault="00786DD9" w:rsidP="009638A2">
            <w:pPr>
              <w:pStyle w:val="BodyText"/>
              <w:jc w:val="center"/>
              <w:rPr>
                <w:color w:val="FF0000"/>
                <w:szCs w:val="22"/>
              </w:rPr>
            </w:pPr>
            <w:hyperlink w:anchor="_2.2.7_Federal_Contracts" w:history="1">
              <w:r w:rsidR="00AB339C" w:rsidRPr="0076045F">
                <w:rPr>
                  <w:rStyle w:val="Hyperlink"/>
                  <w:szCs w:val="22"/>
                </w:rPr>
                <w:t>Required Documentation</w:t>
              </w:r>
            </w:hyperlink>
          </w:p>
        </w:tc>
      </w:tr>
      <w:tr w:rsidR="00AB339C" w:rsidRPr="0076045F" w14:paraId="709F739B" w14:textId="77777777" w:rsidTr="009638A2">
        <w:tc>
          <w:tcPr>
            <w:tcW w:w="2394" w:type="dxa"/>
          </w:tcPr>
          <w:p w14:paraId="0C29FC3A" w14:textId="77777777" w:rsidR="00AB339C" w:rsidRPr="0076045F" w:rsidRDefault="00AB339C" w:rsidP="00D2426E">
            <w:pPr>
              <w:pStyle w:val="BodyText"/>
              <w:rPr>
                <w:szCs w:val="22"/>
              </w:rPr>
            </w:pPr>
            <w:r w:rsidRPr="0076045F">
              <w:rPr>
                <w:szCs w:val="22"/>
              </w:rPr>
              <w:t>Three written quotes by Procurement or Requestor</w:t>
            </w:r>
          </w:p>
          <w:p w14:paraId="41BDF890" w14:textId="77777777" w:rsidR="00AB339C" w:rsidRPr="0076045F" w:rsidRDefault="00AB339C" w:rsidP="00D2426E">
            <w:pPr>
              <w:pStyle w:val="BodyText"/>
              <w:rPr>
                <w:szCs w:val="22"/>
              </w:rPr>
            </w:pPr>
            <w:r w:rsidRPr="0076045F">
              <w:rPr>
                <w:szCs w:val="22"/>
              </w:rPr>
              <w:t>Competition is required.</w:t>
            </w:r>
          </w:p>
        </w:tc>
        <w:tc>
          <w:tcPr>
            <w:tcW w:w="2394" w:type="dxa"/>
            <w:vAlign w:val="center"/>
          </w:tcPr>
          <w:p w14:paraId="2FF58EB2" w14:textId="77777777" w:rsidR="00AB339C" w:rsidRPr="0076045F" w:rsidRDefault="00AB339C" w:rsidP="009638A2">
            <w:pPr>
              <w:pStyle w:val="BodyText"/>
              <w:jc w:val="center"/>
              <w:rPr>
                <w:szCs w:val="22"/>
              </w:rPr>
            </w:pPr>
            <w:r w:rsidRPr="0076045F">
              <w:rPr>
                <w:szCs w:val="22"/>
              </w:rPr>
              <w:t>$25,000 – $249,999</w:t>
            </w:r>
          </w:p>
          <w:p w14:paraId="7A700918" w14:textId="77777777" w:rsidR="00AB339C" w:rsidRPr="0076045F" w:rsidRDefault="00786DD9" w:rsidP="009638A2">
            <w:pPr>
              <w:pStyle w:val="BodyText"/>
              <w:jc w:val="center"/>
              <w:rPr>
                <w:color w:val="FF0000"/>
                <w:szCs w:val="22"/>
              </w:rPr>
            </w:pPr>
            <w:hyperlink w:anchor="_2.2.2_University_Funds" w:history="1">
              <w:r w:rsidR="00AB339C" w:rsidRPr="0076045F">
                <w:rPr>
                  <w:rStyle w:val="Hyperlink"/>
                  <w:szCs w:val="22"/>
                </w:rPr>
                <w:t>Required Documentation</w:t>
              </w:r>
            </w:hyperlink>
          </w:p>
        </w:tc>
        <w:tc>
          <w:tcPr>
            <w:tcW w:w="2394" w:type="dxa"/>
            <w:vAlign w:val="center"/>
          </w:tcPr>
          <w:p w14:paraId="3719D408" w14:textId="77777777" w:rsidR="00AB339C" w:rsidRPr="0076045F" w:rsidRDefault="00AB339C" w:rsidP="009638A2">
            <w:pPr>
              <w:pStyle w:val="BodyText"/>
              <w:jc w:val="center"/>
              <w:rPr>
                <w:szCs w:val="22"/>
              </w:rPr>
            </w:pPr>
            <w:r w:rsidRPr="0076045F">
              <w:rPr>
                <w:szCs w:val="22"/>
              </w:rPr>
              <w:t>$10,000 - $249,999</w:t>
            </w:r>
          </w:p>
          <w:p w14:paraId="74E8098D" w14:textId="77777777" w:rsidR="00AB339C" w:rsidRPr="0076045F" w:rsidRDefault="00786DD9" w:rsidP="009638A2">
            <w:pPr>
              <w:pStyle w:val="BodyText"/>
              <w:jc w:val="center"/>
              <w:rPr>
                <w:color w:val="FF0000"/>
                <w:szCs w:val="22"/>
              </w:rPr>
            </w:pPr>
            <w:hyperlink w:anchor="_2.2.5_Federal_Grants" w:history="1">
              <w:r w:rsidR="00AB339C" w:rsidRPr="0076045F">
                <w:rPr>
                  <w:rStyle w:val="Hyperlink"/>
                  <w:szCs w:val="22"/>
                </w:rPr>
                <w:t>Required Documentation</w:t>
              </w:r>
            </w:hyperlink>
          </w:p>
        </w:tc>
        <w:tc>
          <w:tcPr>
            <w:tcW w:w="2394" w:type="dxa"/>
            <w:vAlign w:val="center"/>
          </w:tcPr>
          <w:p w14:paraId="04C34D7A" w14:textId="77777777" w:rsidR="00AB339C" w:rsidRPr="0076045F" w:rsidRDefault="00AB339C" w:rsidP="009638A2">
            <w:pPr>
              <w:pStyle w:val="BodyText"/>
              <w:jc w:val="center"/>
              <w:rPr>
                <w:szCs w:val="22"/>
              </w:rPr>
            </w:pPr>
            <w:r w:rsidRPr="0076045F">
              <w:rPr>
                <w:szCs w:val="22"/>
              </w:rPr>
              <w:t>$</w:t>
            </w:r>
            <w:r w:rsidR="00763657" w:rsidRPr="0076045F">
              <w:rPr>
                <w:szCs w:val="22"/>
              </w:rPr>
              <w:t>10,000</w:t>
            </w:r>
            <w:r w:rsidRPr="0076045F">
              <w:rPr>
                <w:szCs w:val="22"/>
              </w:rPr>
              <w:t xml:space="preserve"> - $</w:t>
            </w:r>
            <w:r w:rsidR="00763657" w:rsidRPr="0076045F">
              <w:rPr>
                <w:szCs w:val="22"/>
              </w:rPr>
              <w:t>2</w:t>
            </w:r>
            <w:r w:rsidRPr="0076045F">
              <w:rPr>
                <w:szCs w:val="22"/>
              </w:rPr>
              <w:t>49,999</w:t>
            </w:r>
          </w:p>
          <w:p w14:paraId="5380007C" w14:textId="77777777" w:rsidR="00AB339C" w:rsidRPr="0076045F" w:rsidRDefault="00786DD9" w:rsidP="009638A2">
            <w:pPr>
              <w:pStyle w:val="BodyText"/>
              <w:jc w:val="center"/>
              <w:rPr>
                <w:color w:val="FF0000"/>
                <w:szCs w:val="22"/>
              </w:rPr>
            </w:pPr>
            <w:hyperlink w:anchor="_2.2.7_Federal_Contracts_2" w:history="1">
              <w:r w:rsidR="00AB339C" w:rsidRPr="0076045F">
                <w:rPr>
                  <w:rStyle w:val="Hyperlink"/>
                  <w:szCs w:val="22"/>
                </w:rPr>
                <w:t>Required Documentation</w:t>
              </w:r>
            </w:hyperlink>
          </w:p>
        </w:tc>
      </w:tr>
      <w:tr w:rsidR="00AB339C" w:rsidRPr="0076045F" w14:paraId="06774F09" w14:textId="77777777" w:rsidTr="009638A2">
        <w:tc>
          <w:tcPr>
            <w:tcW w:w="2394" w:type="dxa"/>
          </w:tcPr>
          <w:p w14:paraId="3022E3FE" w14:textId="77777777" w:rsidR="00AB339C" w:rsidRPr="0076045F" w:rsidRDefault="00AB339C" w:rsidP="00D2426E">
            <w:pPr>
              <w:pStyle w:val="BodyText"/>
              <w:rPr>
                <w:szCs w:val="22"/>
              </w:rPr>
            </w:pPr>
            <w:r w:rsidRPr="0076045F">
              <w:rPr>
                <w:szCs w:val="22"/>
              </w:rPr>
              <w:t>Formal Bid or RFP Process</w:t>
            </w:r>
          </w:p>
          <w:p w14:paraId="4591434A" w14:textId="77777777" w:rsidR="00AB339C" w:rsidRPr="0076045F" w:rsidRDefault="00AB339C" w:rsidP="00D2426E">
            <w:pPr>
              <w:pStyle w:val="BodyText"/>
              <w:rPr>
                <w:szCs w:val="22"/>
              </w:rPr>
            </w:pPr>
            <w:r w:rsidRPr="0076045F">
              <w:rPr>
                <w:szCs w:val="22"/>
              </w:rPr>
              <w:t>Competition is required.</w:t>
            </w:r>
          </w:p>
        </w:tc>
        <w:tc>
          <w:tcPr>
            <w:tcW w:w="2394" w:type="dxa"/>
            <w:vAlign w:val="center"/>
          </w:tcPr>
          <w:p w14:paraId="70CF5AAD" w14:textId="77777777" w:rsidR="00AB339C" w:rsidRPr="0076045F" w:rsidRDefault="00AB339C" w:rsidP="009638A2">
            <w:pPr>
              <w:pStyle w:val="BodyText"/>
              <w:jc w:val="center"/>
              <w:rPr>
                <w:szCs w:val="22"/>
              </w:rPr>
            </w:pPr>
            <w:r w:rsidRPr="0076045F">
              <w:rPr>
                <w:szCs w:val="22"/>
              </w:rPr>
              <w:t>$250,000 and above</w:t>
            </w:r>
          </w:p>
          <w:p w14:paraId="5DD69528" w14:textId="77777777" w:rsidR="00AB339C" w:rsidRPr="0076045F" w:rsidRDefault="00786DD9" w:rsidP="009638A2">
            <w:pPr>
              <w:pStyle w:val="BodyText"/>
              <w:jc w:val="center"/>
              <w:rPr>
                <w:color w:val="FF0000"/>
                <w:szCs w:val="22"/>
              </w:rPr>
            </w:pPr>
            <w:hyperlink w:anchor="_2.2.3_University_Funds" w:history="1">
              <w:r w:rsidR="00AB339C" w:rsidRPr="0076045F">
                <w:rPr>
                  <w:rStyle w:val="Hyperlink"/>
                  <w:szCs w:val="22"/>
                </w:rPr>
                <w:t>Required Documentation</w:t>
              </w:r>
            </w:hyperlink>
          </w:p>
        </w:tc>
        <w:tc>
          <w:tcPr>
            <w:tcW w:w="2394" w:type="dxa"/>
            <w:vAlign w:val="center"/>
          </w:tcPr>
          <w:p w14:paraId="0C25188B" w14:textId="77777777" w:rsidR="00AB339C" w:rsidRPr="0076045F" w:rsidRDefault="00AB339C" w:rsidP="009638A2">
            <w:pPr>
              <w:pStyle w:val="BodyText"/>
              <w:jc w:val="center"/>
              <w:rPr>
                <w:szCs w:val="22"/>
              </w:rPr>
            </w:pPr>
            <w:r w:rsidRPr="0076045F">
              <w:rPr>
                <w:szCs w:val="22"/>
              </w:rPr>
              <w:t>$250,000 and above</w:t>
            </w:r>
          </w:p>
          <w:p w14:paraId="062B4D63" w14:textId="77777777" w:rsidR="00AB339C" w:rsidRPr="0076045F" w:rsidRDefault="00786DD9" w:rsidP="009638A2">
            <w:pPr>
              <w:pStyle w:val="BodyText"/>
              <w:jc w:val="center"/>
              <w:rPr>
                <w:color w:val="FF0000"/>
                <w:szCs w:val="22"/>
              </w:rPr>
            </w:pPr>
            <w:hyperlink w:anchor="_2.2.6_Federal_Grants" w:history="1">
              <w:r w:rsidR="00AB339C" w:rsidRPr="0076045F">
                <w:rPr>
                  <w:rStyle w:val="Hyperlink"/>
                  <w:szCs w:val="22"/>
                </w:rPr>
                <w:t>Required Documentation</w:t>
              </w:r>
            </w:hyperlink>
          </w:p>
        </w:tc>
        <w:tc>
          <w:tcPr>
            <w:tcW w:w="2394" w:type="dxa"/>
            <w:vAlign w:val="center"/>
          </w:tcPr>
          <w:p w14:paraId="46448DFB" w14:textId="77777777" w:rsidR="00AB339C" w:rsidRPr="0076045F" w:rsidRDefault="00AB339C" w:rsidP="009638A2">
            <w:pPr>
              <w:pStyle w:val="BodyText"/>
              <w:jc w:val="center"/>
              <w:rPr>
                <w:szCs w:val="22"/>
              </w:rPr>
            </w:pPr>
            <w:r w:rsidRPr="0076045F">
              <w:rPr>
                <w:szCs w:val="22"/>
              </w:rPr>
              <w:t>$</w:t>
            </w:r>
            <w:r w:rsidR="00763657" w:rsidRPr="0076045F">
              <w:rPr>
                <w:szCs w:val="22"/>
              </w:rPr>
              <w:t>2</w:t>
            </w:r>
            <w:r w:rsidRPr="0076045F">
              <w:rPr>
                <w:szCs w:val="22"/>
              </w:rPr>
              <w:t>50,000 and above</w:t>
            </w:r>
          </w:p>
          <w:p w14:paraId="4F07A6CE" w14:textId="77777777" w:rsidR="00FA04AE" w:rsidRPr="0076045F" w:rsidRDefault="00FA04AE" w:rsidP="009638A2">
            <w:pPr>
              <w:pStyle w:val="BodyText"/>
              <w:jc w:val="center"/>
              <w:rPr>
                <w:szCs w:val="22"/>
              </w:rPr>
            </w:pPr>
            <w:r w:rsidRPr="0076045F">
              <w:rPr>
                <w:szCs w:val="22"/>
              </w:rPr>
              <w:t>Due to public advertisement requirements, Procurement must handle solicitation process.</w:t>
            </w:r>
          </w:p>
          <w:p w14:paraId="739717C1" w14:textId="77777777" w:rsidR="00AB339C" w:rsidRPr="0076045F" w:rsidRDefault="00786DD9" w:rsidP="009638A2">
            <w:pPr>
              <w:pStyle w:val="BodyText"/>
              <w:jc w:val="center"/>
              <w:rPr>
                <w:color w:val="FF0000"/>
                <w:szCs w:val="22"/>
              </w:rPr>
            </w:pPr>
            <w:hyperlink w:anchor="_2.2.7_Federal_Contracts_3" w:history="1">
              <w:r w:rsidR="00AB339C" w:rsidRPr="0076045F">
                <w:rPr>
                  <w:rStyle w:val="Hyperlink"/>
                  <w:szCs w:val="22"/>
                </w:rPr>
                <w:t>Required Documentation</w:t>
              </w:r>
            </w:hyperlink>
          </w:p>
        </w:tc>
      </w:tr>
    </w:tbl>
    <w:p w14:paraId="2A1FD2EE" w14:textId="77777777" w:rsidR="00AB339C" w:rsidRPr="0076045F" w:rsidRDefault="00C62630">
      <w:pPr>
        <w:pStyle w:val="Heading3"/>
      </w:pPr>
      <w:bookmarkStart w:id="14" w:name="_University_Funds_and"/>
      <w:bookmarkStart w:id="15" w:name="_2.2.1_University_Funds"/>
      <w:bookmarkStart w:id="16" w:name="_Toc126595777"/>
      <w:bookmarkEnd w:id="14"/>
      <w:bookmarkEnd w:id="15"/>
      <w:r w:rsidRPr="0076045F">
        <w:t>2.2.1</w:t>
      </w:r>
      <w:r w:rsidRPr="0076045F">
        <w:tab/>
      </w:r>
      <w:r w:rsidR="00763657" w:rsidRPr="0076045F">
        <w:t xml:space="preserve">MFA </w:t>
      </w:r>
      <w:r w:rsidRPr="0076045F">
        <w:t>Funds and Non-Federal Sponsored Projects less than $25,000</w:t>
      </w:r>
      <w:bookmarkEnd w:id="16"/>
    </w:p>
    <w:p w14:paraId="21EBB2F4" w14:textId="77777777" w:rsidR="00357E3D" w:rsidRPr="0076045F" w:rsidRDefault="00357E3D" w:rsidP="00357E3D">
      <w:pPr>
        <w:spacing w:before="100" w:beforeAutospacing="1" w:after="100" w:afterAutospacing="1"/>
        <w:rPr>
          <w:rFonts w:cs="Arial"/>
          <w:szCs w:val="22"/>
        </w:rPr>
      </w:pPr>
      <w:r w:rsidRPr="0076045F">
        <w:rPr>
          <w:rFonts w:cs="Arial"/>
          <w:szCs w:val="22"/>
        </w:rPr>
        <w:t>A single quote is required for purchases under $25,000 however competition is encouraged.</w:t>
      </w:r>
      <w:r w:rsidR="00C62630" w:rsidRPr="0076045F">
        <w:rPr>
          <w:rFonts w:cs="Arial"/>
          <w:szCs w:val="22"/>
        </w:rPr>
        <w:t xml:space="preserve"> </w:t>
      </w:r>
      <w:r w:rsidRPr="0076045F">
        <w:rPr>
          <w:rFonts w:cs="Arial"/>
          <w:szCs w:val="22"/>
        </w:rPr>
        <w:t xml:space="preserve">Please check </w:t>
      </w:r>
      <w:proofErr w:type="spellStart"/>
      <w:r w:rsidRPr="0076045F">
        <w:rPr>
          <w:rFonts w:cs="Arial"/>
          <w:szCs w:val="22"/>
        </w:rPr>
        <w:t>iBuy</w:t>
      </w:r>
      <w:proofErr w:type="spellEnd"/>
      <w:r w:rsidRPr="0076045F">
        <w:rPr>
          <w:rFonts w:cs="Arial"/>
          <w:szCs w:val="22"/>
        </w:rPr>
        <w:t xml:space="preserve">+ Goods and Services prior to engaging a new source of supply for a good or service that is currently under agreement with </w:t>
      </w:r>
      <w:r w:rsidR="00763657" w:rsidRPr="0076045F">
        <w:rPr>
          <w:rFonts w:cs="Arial"/>
          <w:szCs w:val="22"/>
        </w:rPr>
        <w:t>MFA</w:t>
      </w:r>
      <w:r w:rsidRPr="0076045F">
        <w:rPr>
          <w:rFonts w:cs="Arial"/>
          <w:szCs w:val="22"/>
        </w:rPr>
        <w:t>. </w:t>
      </w:r>
    </w:p>
    <w:p w14:paraId="6A3D00D9" w14:textId="77777777" w:rsidR="00357E3D" w:rsidRPr="0076045F" w:rsidRDefault="00357E3D" w:rsidP="00357E3D">
      <w:pPr>
        <w:spacing w:before="100" w:beforeAutospacing="1" w:after="100" w:afterAutospacing="1"/>
        <w:rPr>
          <w:rFonts w:cs="Arial"/>
          <w:szCs w:val="22"/>
        </w:rPr>
      </w:pPr>
      <w:r w:rsidRPr="0076045F">
        <w:rPr>
          <w:rFonts w:cs="Arial"/>
          <w:b/>
          <w:bCs/>
          <w:szCs w:val="22"/>
          <w:u w:val="single"/>
        </w:rPr>
        <w:t>Supporting documentation:</w:t>
      </w:r>
    </w:p>
    <w:p w14:paraId="4156663D" w14:textId="77777777" w:rsidR="00357E3D" w:rsidRPr="0076045F" w:rsidRDefault="00357E3D" w:rsidP="00C62630">
      <w:pPr>
        <w:spacing w:before="100" w:beforeAutospacing="1" w:after="100" w:afterAutospacing="1"/>
        <w:ind w:firstLine="360"/>
        <w:rPr>
          <w:rFonts w:cs="Arial"/>
          <w:szCs w:val="22"/>
        </w:rPr>
      </w:pPr>
      <w:r w:rsidRPr="0076045F">
        <w:rPr>
          <w:rFonts w:cs="Arial"/>
          <w:szCs w:val="22"/>
        </w:rPr>
        <w:lastRenderedPageBreak/>
        <w:t>1.  </w:t>
      </w:r>
      <w:r w:rsidRPr="0076045F">
        <w:rPr>
          <w:rFonts w:cs="Arial"/>
          <w:b/>
          <w:bCs/>
          <w:szCs w:val="22"/>
        </w:rPr>
        <w:t>Purchase Order Process:</w:t>
      </w:r>
    </w:p>
    <w:p w14:paraId="2A9D1119" w14:textId="77777777" w:rsidR="00357E3D" w:rsidRPr="0076045F" w:rsidRDefault="00357E3D" w:rsidP="00357E3D">
      <w:pPr>
        <w:numPr>
          <w:ilvl w:val="0"/>
          <w:numId w:val="71"/>
        </w:numPr>
        <w:spacing w:before="100" w:beforeAutospacing="1" w:after="100" w:afterAutospacing="1" w:line="195" w:lineRule="atLeast"/>
        <w:rPr>
          <w:rFonts w:cs="Arial"/>
          <w:szCs w:val="22"/>
        </w:rPr>
      </w:pPr>
      <w:r w:rsidRPr="0076045F">
        <w:rPr>
          <w:rFonts w:cs="Arial"/>
          <w:szCs w:val="22"/>
        </w:rPr>
        <w:t>A quote from the supplier, keeping in mind that competition is encouraged but not required.</w:t>
      </w:r>
    </w:p>
    <w:p w14:paraId="66A5A4E0" w14:textId="77777777" w:rsidR="00357E3D" w:rsidRPr="0076045F" w:rsidRDefault="00357E3D" w:rsidP="00357E3D">
      <w:pPr>
        <w:numPr>
          <w:ilvl w:val="0"/>
          <w:numId w:val="71"/>
        </w:numPr>
        <w:spacing w:before="100" w:beforeAutospacing="1" w:after="100" w:afterAutospacing="1" w:line="195" w:lineRule="atLeast"/>
        <w:rPr>
          <w:rFonts w:cs="Arial"/>
          <w:szCs w:val="22"/>
        </w:rPr>
      </w:pPr>
      <w:r w:rsidRPr="0076045F">
        <w:rPr>
          <w:rFonts w:cs="Arial"/>
          <w:szCs w:val="22"/>
        </w:rPr>
        <w:t xml:space="preserve">If a service is requested, please include a Scope of work (SOW) or Specifications in the absence of a quotation that will be incorporated as part of the PO to create a contract between </w:t>
      </w:r>
      <w:r w:rsidR="00763657" w:rsidRPr="0076045F">
        <w:rPr>
          <w:rFonts w:cs="Arial"/>
          <w:szCs w:val="22"/>
        </w:rPr>
        <w:t xml:space="preserve">the MFA </w:t>
      </w:r>
      <w:r w:rsidRPr="0076045F">
        <w:rPr>
          <w:rFonts w:cs="Arial"/>
          <w:szCs w:val="22"/>
        </w:rPr>
        <w:t xml:space="preserve">and the company.   If assistance is needed in drafting these documents, please contact </w:t>
      </w:r>
      <w:r w:rsidR="00763657" w:rsidRPr="0076045F">
        <w:rPr>
          <w:rFonts w:cs="Arial"/>
          <w:szCs w:val="22"/>
        </w:rPr>
        <w:t xml:space="preserve">P2P </w:t>
      </w:r>
      <w:r w:rsidRPr="0076045F">
        <w:rPr>
          <w:rFonts w:cs="Arial"/>
          <w:szCs w:val="22"/>
        </w:rPr>
        <w:t>for samples.  </w:t>
      </w:r>
    </w:p>
    <w:p w14:paraId="7BB31970" w14:textId="77777777" w:rsidR="00357E3D" w:rsidRPr="0076045F" w:rsidRDefault="00357E3D" w:rsidP="00357E3D">
      <w:pPr>
        <w:numPr>
          <w:ilvl w:val="0"/>
          <w:numId w:val="71"/>
        </w:numPr>
        <w:spacing w:before="100" w:beforeAutospacing="1" w:after="100" w:afterAutospacing="1" w:line="195" w:lineRule="atLeast"/>
        <w:rPr>
          <w:rFonts w:cs="Arial"/>
          <w:szCs w:val="22"/>
        </w:rPr>
      </w:pPr>
      <w:r w:rsidRPr="0076045F">
        <w:rPr>
          <w:rFonts w:cs="Arial"/>
          <w:szCs w:val="22"/>
        </w:rPr>
        <w:t xml:space="preserve">Payment will be processed via an invoice sent to </w:t>
      </w:r>
      <w:r w:rsidR="00763657" w:rsidRPr="0076045F">
        <w:rPr>
          <w:rFonts w:cs="Arial"/>
          <w:szCs w:val="22"/>
        </w:rPr>
        <w:t>MFA Payables</w:t>
      </w:r>
      <w:r w:rsidR="00A31B42" w:rsidRPr="0076045F">
        <w:rPr>
          <w:rFonts w:cs="Arial"/>
          <w:szCs w:val="22"/>
        </w:rPr>
        <w:t xml:space="preserve"> at invoice@mfa.gwu.edu</w:t>
      </w:r>
      <w:r w:rsidRPr="0076045F">
        <w:rPr>
          <w:rFonts w:cs="Arial"/>
          <w:szCs w:val="22"/>
        </w:rPr>
        <w:t>.</w:t>
      </w:r>
    </w:p>
    <w:p w14:paraId="20E3C564" w14:textId="77777777" w:rsidR="00357E3D" w:rsidRPr="0076045F" w:rsidRDefault="00357E3D" w:rsidP="00357E3D">
      <w:pPr>
        <w:spacing w:before="100" w:beforeAutospacing="1" w:after="100" w:afterAutospacing="1"/>
        <w:rPr>
          <w:rFonts w:cs="Arial"/>
          <w:szCs w:val="22"/>
        </w:rPr>
      </w:pPr>
      <w:r w:rsidRPr="0076045F">
        <w:rPr>
          <w:rFonts w:cs="Arial"/>
          <w:szCs w:val="22"/>
        </w:rPr>
        <w:t xml:space="preserve">If a new supplier is being used, they must register in </w:t>
      </w:r>
      <w:proofErr w:type="spellStart"/>
      <w:r w:rsidRPr="0076045F">
        <w:rPr>
          <w:rFonts w:cs="Arial"/>
          <w:szCs w:val="22"/>
        </w:rPr>
        <w:t>iSupply</w:t>
      </w:r>
      <w:proofErr w:type="spellEnd"/>
      <w:r w:rsidRPr="0076045F">
        <w:rPr>
          <w:rFonts w:cs="Arial"/>
          <w:szCs w:val="22"/>
        </w:rPr>
        <w:t xml:space="preserve"> prior to engaging in work for </w:t>
      </w:r>
      <w:r w:rsidR="00763657" w:rsidRPr="0076045F">
        <w:rPr>
          <w:rFonts w:cs="Arial"/>
          <w:szCs w:val="22"/>
        </w:rPr>
        <w:t>the MFA</w:t>
      </w:r>
      <w:r w:rsidRPr="0076045F">
        <w:rPr>
          <w:rFonts w:cs="Arial"/>
          <w:szCs w:val="22"/>
        </w:rPr>
        <w:t xml:space="preserve">.  If the supplier providing the service is an individual, first check the Worker Classification Form (WCF) Exemptions </w:t>
      </w:r>
      <w:hyperlink r:id="rId11" w:history="1">
        <w:r w:rsidRPr="0076045F">
          <w:rPr>
            <w:rStyle w:val="Hyperlink"/>
            <w:rFonts w:cs="Arial"/>
            <w:szCs w:val="22"/>
          </w:rPr>
          <w:t>here</w:t>
        </w:r>
      </w:hyperlink>
      <w:r w:rsidRPr="0076045F">
        <w:rPr>
          <w:rFonts w:cs="Arial"/>
          <w:szCs w:val="22"/>
        </w:rPr>
        <w:t>.  If the service being provided is not listed, please complete a WCF and send it to the Tax Department for review.</w:t>
      </w:r>
    </w:p>
    <w:p w14:paraId="5D184FCA" w14:textId="77777777" w:rsidR="00357E3D" w:rsidRDefault="00357E3D" w:rsidP="00357E3D">
      <w:pPr>
        <w:spacing w:before="100" w:beforeAutospacing="1" w:after="100" w:afterAutospacing="1"/>
        <w:rPr>
          <w:rFonts w:cs="Arial"/>
          <w:szCs w:val="22"/>
        </w:rPr>
      </w:pPr>
      <w:r w:rsidRPr="0076045F">
        <w:rPr>
          <w:rFonts w:cs="Arial"/>
          <w:szCs w:val="22"/>
        </w:rPr>
        <w:t>If the work being performed by an individual is being done outside of the United States, please complete an International Engagement Form.  Guidelines for the use of this form are provided on the Tax website.  </w:t>
      </w:r>
    </w:p>
    <w:p w14:paraId="08B9D6A5" w14:textId="77777777" w:rsidR="00B32717" w:rsidRPr="00E155F5" w:rsidRDefault="00B32717" w:rsidP="00B32717">
      <w:pPr>
        <w:spacing w:before="100" w:beforeAutospacing="1" w:after="100" w:afterAutospacing="1"/>
        <w:ind w:firstLine="360"/>
        <w:rPr>
          <w:rFonts w:cs="Arial"/>
          <w:b/>
          <w:szCs w:val="22"/>
        </w:rPr>
      </w:pPr>
      <w:r w:rsidRPr="00E155F5">
        <w:rPr>
          <w:rFonts w:cs="Arial"/>
          <w:b/>
          <w:szCs w:val="22"/>
        </w:rPr>
        <w:t>P-Card Payment Process:</w:t>
      </w:r>
    </w:p>
    <w:p w14:paraId="5C6C3EBF" w14:textId="77777777" w:rsidR="00B32717" w:rsidRPr="00E155F5" w:rsidRDefault="00B32717" w:rsidP="00B32717">
      <w:pPr>
        <w:pStyle w:val="ListParagraph"/>
        <w:numPr>
          <w:ilvl w:val="0"/>
          <w:numId w:val="84"/>
        </w:numPr>
        <w:spacing w:before="100" w:beforeAutospacing="1" w:after="100" w:afterAutospacing="1"/>
        <w:rPr>
          <w:rFonts w:cs="Arial"/>
          <w:szCs w:val="22"/>
        </w:rPr>
      </w:pPr>
      <w:r w:rsidRPr="00E155F5">
        <w:rPr>
          <w:rFonts w:cs="Arial"/>
          <w:szCs w:val="22"/>
        </w:rPr>
        <w:t xml:space="preserve">If </w:t>
      </w:r>
      <w:r>
        <w:rPr>
          <w:rFonts w:cs="Arial"/>
          <w:szCs w:val="22"/>
        </w:rPr>
        <w:t xml:space="preserve">an order or contract is approved to be paid </w:t>
      </w:r>
      <w:r w:rsidRPr="00E155F5">
        <w:rPr>
          <w:rFonts w:cs="Arial"/>
          <w:szCs w:val="22"/>
        </w:rPr>
        <w:t xml:space="preserve">for via a P-Card, please </w:t>
      </w:r>
      <w:r>
        <w:rPr>
          <w:rFonts w:cs="Arial"/>
          <w:szCs w:val="22"/>
        </w:rPr>
        <w:t xml:space="preserve">submit the contract via </w:t>
      </w:r>
      <w:hyperlink r:id="rId12" w:history="1">
        <w:r w:rsidRPr="003320CA">
          <w:rPr>
            <w:rStyle w:val="Hyperlink"/>
            <w:rFonts w:cs="Arial"/>
            <w:szCs w:val="22"/>
          </w:rPr>
          <w:t>Gatekeeper</w:t>
        </w:r>
      </w:hyperlink>
      <w:r>
        <w:rPr>
          <w:rFonts w:cs="Arial"/>
          <w:szCs w:val="22"/>
        </w:rPr>
        <w:t xml:space="preserve">, the University’s Contract Management System for review and execution in advance of the service/event commencement. Submit the contract </w:t>
      </w:r>
      <w:r w:rsidRPr="00E155F5">
        <w:rPr>
          <w:rFonts w:cs="Arial"/>
          <w:szCs w:val="22"/>
        </w:rPr>
        <w:t>with the</w:t>
      </w:r>
      <w:r>
        <w:rPr>
          <w:rFonts w:cs="Arial"/>
          <w:szCs w:val="22"/>
        </w:rPr>
        <w:t xml:space="preserve"> appropriate supporting documentation </w:t>
      </w:r>
      <w:r w:rsidRPr="00E155F5">
        <w:rPr>
          <w:rFonts w:cs="Arial"/>
          <w:szCs w:val="22"/>
        </w:rPr>
        <w:t>and</w:t>
      </w:r>
      <w:r>
        <w:rPr>
          <w:rFonts w:cs="Arial"/>
          <w:szCs w:val="22"/>
        </w:rPr>
        <w:t xml:space="preserve"> the</w:t>
      </w:r>
      <w:r w:rsidRPr="00E155F5">
        <w:rPr>
          <w:rFonts w:cs="Arial"/>
          <w:szCs w:val="22"/>
        </w:rPr>
        <w:t xml:space="preserve"> information requested</w:t>
      </w:r>
      <w:r>
        <w:rPr>
          <w:rFonts w:cs="Arial"/>
          <w:szCs w:val="22"/>
        </w:rPr>
        <w:t xml:space="preserve"> </w:t>
      </w:r>
      <w:hyperlink r:id="rId13" w:history="1">
        <w:r w:rsidRPr="003320CA">
          <w:rPr>
            <w:rStyle w:val="Hyperlink"/>
            <w:rFonts w:cs="Arial"/>
            <w:szCs w:val="22"/>
          </w:rPr>
          <w:t>here</w:t>
        </w:r>
      </w:hyperlink>
      <w:r w:rsidRPr="00E155F5">
        <w:rPr>
          <w:rFonts w:cs="Arial"/>
          <w:szCs w:val="22"/>
        </w:rPr>
        <w:t>.  P2P will review and route the document for</w:t>
      </w:r>
      <w:r>
        <w:rPr>
          <w:rFonts w:cs="Arial"/>
          <w:szCs w:val="22"/>
        </w:rPr>
        <w:t xml:space="preserve"> experts (e.g.</w:t>
      </w:r>
      <w:r w:rsidRPr="00E155F5">
        <w:rPr>
          <w:rFonts w:cs="Arial"/>
          <w:szCs w:val="22"/>
        </w:rPr>
        <w:t xml:space="preserve"> legal and risk review</w:t>
      </w:r>
      <w:r>
        <w:rPr>
          <w:rFonts w:cs="Arial"/>
          <w:szCs w:val="22"/>
        </w:rPr>
        <w:t xml:space="preserve"> etc.) if necessary</w:t>
      </w:r>
      <w:r w:rsidRPr="00E155F5">
        <w:rPr>
          <w:rFonts w:cs="Arial"/>
          <w:szCs w:val="22"/>
        </w:rPr>
        <w:t xml:space="preserve">.  Once we have executed the agreement, you are able to use your p-card for payment.  No WCF Form is needed.  </w:t>
      </w:r>
    </w:p>
    <w:p w14:paraId="3FB0182D" w14:textId="77777777" w:rsidR="00B32717" w:rsidRPr="00E155F5" w:rsidRDefault="00B32717" w:rsidP="00B32717">
      <w:pPr>
        <w:pStyle w:val="ListParagraph"/>
        <w:numPr>
          <w:ilvl w:val="0"/>
          <w:numId w:val="84"/>
        </w:numPr>
        <w:spacing w:before="100" w:beforeAutospacing="1" w:after="100" w:afterAutospacing="1"/>
        <w:rPr>
          <w:rFonts w:cs="Arial"/>
          <w:szCs w:val="22"/>
        </w:rPr>
      </w:pPr>
      <w:r w:rsidRPr="00E155F5">
        <w:rPr>
          <w:rFonts w:cs="Arial"/>
          <w:szCs w:val="22"/>
        </w:rPr>
        <w:t>Do not pay for services from international individuals on a p-card.</w:t>
      </w:r>
    </w:p>
    <w:p w14:paraId="619C5AAD" w14:textId="77777777" w:rsidR="00357E3D" w:rsidRPr="0076045F" w:rsidRDefault="00357E3D" w:rsidP="00357E3D">
      <w:pPr>
        <w:spacing w:before="100" w:beforeAutospacing="1" w:after="100" w:afterAutospacing="1"/>
        <w:rPr>
          <w:rFonts w:ascii="Arial" w:hAnsi="Arial" w:cs="Arial"/>
          <w:szCs w:val="22"/>
        </w:rPr>
      </w:pPr>
      <w:r w:rsidRPr="0076045F">
        <w:rPr>
          <w:rFonts w:cs="Arial"/>
          <w:szCs w:val="22"/>
        </w:rPr>
        <w:t xml:space="preserve">For questions, please call </w:t>
      </w:r>
      <w:r w:rsidR="00C026CB" w:rsidRPr="0076045F">
        <w:rPr>
          <w:rFonts w:cs="Arial"/>
          <w:szCs w:val="22"/>
        </w:rPr>
        <w:t>202-99</w:t>
      </w:r>
      <w:r w:rsidRPr="0076045F">
        <w:rPr>
          <w:rFonts w:cs="Arial"/>
          <w:szCs w:val="22"/>
        </w:rPr>
        <w:t xml:space="preserve">4-2500 or email </w:t>
      </w:r>
      <w:r w:rsidR="00763657" w:rsidRPr="0076045F">
        <w:rPr>
          <w:rFonts w:cs="Arial"/>
          <w:szCs w:val="22"/>
        </w:rPr>
        <w:t>p2p</w:t>
      </w:r>
      <w:r w:rsidRPr="0076045F">
        <w:rPr>
          <w:rFonts w:cs="Arial"/>
          <w:szCs w:val="22"/>
        </w:rPr>
        <w:t>@</w:t>
      </w:r>
      <w:r w:rsidR="00763657" w:rsidRPr="0076045F">
        <w:rPr>
          <w:rFonts w:cs="Arial"/>
          <w:szCs w:val="22"/>
        </w:rPr>
        <w:t>mfa.</w:t>
      </w:r>
      <w:r w:rsidRPr="0076045F">
        <w:rPr>
          <w:rFonts w:cs="Arial"/>
          <w:szCs w:val="22"/>
        </w:rPr>
        <w:t>gwu.edu for assistance with your purchase</w:t>
      </w:r>
      <w:r w:rsidRPr="0076045F">
        <w:rPr>
          <w:rFonts w:ascii="Arial" w:hAnsi="Arial" w:cs="Arial"/>
          <w:szCs w:val="22"/>
        </w:rPr>
        <w:t>.</w:t>
      </w:r>
    </w:p>
    <w:p w14:paraId="464F8101" w14:textId="77777777" w:rsidR="00C62630" w:rsidRPr="0076045F" w:rsidRDefault="00C62630" w:rsidP="00C62630">
      <w:pPr>
        <w:pStyle w:val="Heading3"/>
      </w:pPr>
      <w:bookmarkStart w:id="17" w:name="_2.2.2_University_Funds"/>
      <w:bookmarkStart w:id="18" w:name="_Toc126595778"/>
      <w:bookmarkEnd w:id="17"/>
      <w:r w:rsidRPr="00837BFD">
        <w:t>2.2.2</w:t>
      </w:r>
      <w:r w:rsidRPr="00837BFD">
        <w:tab/>
      </w:r>
      <w:r w:rsidR="00763657" w:rsidRPr="0076045F">
        <w:t xml:space="preserve">MFA </w:t>
      </w:r>
      <w:r w:rsidRPr="0076045F">
        <w:t>Funds and Non-Federal Sponsored Projects $25,000 to $249,999</w:t>
      </w:r>
      <w:bookmarkEnd w:id="18"/>
    </w:p>
    <w:p w14:paraId="7314DB40" w14:textId="77777777" w:rsidR="009566A8" w:rsidRPr="0076045F" w:rsidRDefault="009566A8" w:rsidP="009566A8">
      <w:pPr>
        <w:pStyle w:val="NormalWeb"/>
        <w:rPr>
          <w:rFonts w:ascii="Times New Roman" w:hAnsi="Times New Roman"/>
          <w:szCs w:val="22"/>
        </w:rPr>
      </w:pPr>
      <w:r w:rsidRPr="0076045F">
        <w:rPr>
          <w:szCs w:val="22"/>
        </w:rPr>
        <w:t xml:space="preserve">Purchases for services, supplies, and equipment for any item or group of similar items between $25,000 and $249,999 from </w:t>
      </w:r>
      <w:r w:rsidR="00763657" w:rsidRPr="0076045F">
        <w:rPr>
          <w:szCs w:val="22"/>
        </w:rPr>
        <w:t xml:space="preserve">MFA </w:t>
      </w:r>
      <w:r w:rsidRPr="0076045F">
        <w:rPr>
          <w:szCs w:val="22"/>
        </w:rPr>
        <w:t>or non-federal sponsored research funds follow the procedures as outlined below. </w:t>
      </w:r>
      <w:r w:rsidRPr="0076045F">
        <w:rPr>
          <w:rStyle w:val="Emphasis"/>
          <w:szCs w:val="22"/>
        </w:rPr>
        <w:t>Purchases must not be split to avoid this threshold.</w:t>
      </w:r>
    </w:p>
    <w:p w14:paraId="022C28EE" w14:textId="77777777" w:rsidR="009566A8" w:rsidRPr="0076045F" w:rsidRDefault="009566A8" w:rsidP="009566A8">
      <w:pPr>
        <w:pStyle w:val="NormalWeb"/>
        <w:rPr>
          <w:szCs w:val="22"/>
        </w:rPr>
      </w:pPr>
      <w:r w:rsidRPr="0076045F">
        <w:rPr>
          <w:szCs w:val="22"/>
        </w:rPr>
        <w:t xml:space="preserve">When using non-federal sponsored project funding or </w:t>
      </w:r>
      <w:r w:rsidR="00763657" w:rsidRPr="0076045F">
        <w:rPr>
          <w:szCs w:val="22"/>
        </w:rPr>
        <w:t xml:space="preserve">MFA </w:t>
      </w:r>
      <w:r w:rsidRPr="0076045F">
        <w:rPr>
          <w:szCs w:val="22"/>
        </w:rPr>
        <w:t>funds and if the procurement process is handled by the requesting department, a </w:t>
      </w:r>
      <w:hyperlink r:id="rId14" w:tgtFrame="_blank" w:history="1">
        <w:r w:rsidRPr="0076045F">
          <w:rPr>
            <w:rStyle w:val="Hyperlink"/>
            <w:color w:val="0073AA"/>
            <w:szCs w:val="22"/>
          </w:rPr>
          <w:t>Supplier Selection Memo</w:t>
        </w:r>
      </w:hyperlink>
      <w:r w:rsidRPr="0076045F">
        <w:rPr>
          <w:szCs w:val="22"/>
        </w:rPr>
        <w:t> must be attached to the requisition documenting the process followed leading to the award.</w:t>
      </w:r>
    </w:p>
    <w:p w14:paraId="732ADD8B" w14:textId="77777777" w:rsidR="009566A8" w:rsidRPr="0076045F" w:rsidRDefault="009566A8" w:rsidP="009566A8">
      <w:pPr>
        <w:pStyle w:val="NormalWeb"/>
        <w:rPr>
          <w:szCs w:val="22"/>
        </w:rPr>
      </w:pPr>
      <w:r w:rsidRPr="0076045F">
        <w:rPr>
          <w:szCs w:val="22"/>
        </w:rPr>
        <w:lastRenderedPageBreak/>
        <w:t xml:space="preserve">If </w:t>
      </w:r>
      <w:r w:rsidR="00763657" w:rsidRPr="0076045F">
        <w:rPr>
          <w:szCs w:val="22"/>
        </w:rPr>
        <w:t xml:space="preserve">P2P </w:t>
      </w:r>
      <w:r w:rsidRPr="0076045F">
        <w:rPr>
          <w:szCs w:val="22"/>
        </w:rPr>
        <w:t xml:space="preserve">is handling the solicitation, the requisition must give clear, precise direction and specifications to the Buyer. </w:t>
      </w:r>
      <w:r w:rsidR="00763657" w:rsidRPr="0076045F">
        <w:rPr>
          <w:szCs w:val="22"/>
        </w:rPr>
        <w:t xml:space="preserve">P2P </w:t>
      </w:r>
      <w:r w:rsidRPr="0076045F">
        <w:rPr>
          <w:szCs w:val="22"/>
        </w:rPr>
        <w:t>is happy to facilitate the solicitation process on behalf of the requesting department.</w:t>
      </w:r>
    </w:p>
    <w:p w14:paraId="4E820858" w14:textId="77777777" w:rsidR="00B32717" w:rsidRPr="0076045F" w:rsidRDefault="009566A8" w:rsidP="00B32717">
      <w:pPr>
        <w:pStyle w:val="NormalWeb"/>
        <w:rPr>
          <w:szCs w:val="22"/>
        </w:rPr>
      </w:pPr>
      <w:r w:rsidRPr="0076045F">
        <w:rPr>
          <w:szCs w:val="22"/>
        </w:rPr>
        <w:t>Sole-Source or non-competitive awards are procurements through the solicitation of a proposal from only one source.  If an award is to be made from a single quote or proposal at this dollar level, A </w:t>
      </w:r>
      <w:hyperlink r:id="rId15" w:history="1">
        <w:r w:rsidR="00C81ECE" w:rsidRPr="00C81ECE">
          <w:rPr>
            <w:rStyle w:val="Hyperlink"/>
            <w:szCs w:val="22"/>
          </w:rPr>
          <w:t>Supplier </w:t>
        </w:r>
        <w:r w:rsidRPr="00C81ECE">
          <w:rPr>
            <w:rStyle w:val="Hyperlink"/>
            <w:szCs w:val="22"/>
          </w:rPr>
          <w:t>Selection Memo</w:t>
        </w:r>
      </w:hyperlink>
      <w:r w:rsidRPr="0076045F">
        <w:rPr>
          <w:szCs w:val="22"/>
        </w:rPr>
        <w:t> </w:t>
      </w:r>
      <w:r w:rsidR="00B32717">
        <w:rPr>
          <w:szCs w:val="22"/>
        </w:rPr>
        <w:t xml:space="preserve">that substantiates the sole-source decision </w:t>
      </w:r>
      <w:r w:rsidR="00B32717" w:rsidRPr="0076045F">
        <w:rPr>
          <w:szCs w:val="22"/>
        </w:rPr>
        <w:t>must be completed</w:t>
      </w:r>
      <w:r w:rsidR="00B32717">
        <w:rPr>
          <w:szCs w:val="22"/>
        </w:rPr>
        <w:t xml:space="preserve"> and attached to the order request file within EAS/Oracle requisition or Gatekeeper if a purchase order is not needed.</w:t>
      </w:r>
    </w:p>
    <w:p w14:paraId="6D8709A2" w14:textId="77777777" w:rsidR="009566A8" w:rsidRPr="0076045F" w:rsidRDefault="009566A8" w:rsidP="009566A8">
      <w:pPr>
        <w:pStyle w:val="NormalWeb"/>
        <w:rPr>
          <w:szCs w:val="22"/>
        </w:rPr>
      </w:pPr>
      <w:r w:rsidRPr="0076045F">
        <w:rPr>
          <w:szCs w:val="22"/>
        </w:rPr>
        <w:t xml:space="preserve">The above required information should be attached to a requisition within EAS (Oracle R12) and be forwarded to </w:t>
      </w:r>
      <w:r w:rsidR="00763657" w:rsidRPr="0076045F">
        <w:rPr>
          <w:szCs w:val="22"/>
        </w:rPr>
        <w:t xml:space="preserve">P2P </w:t>
      </w:r>
      <w:r w:rsidRPr="0076045F">
        <w:rPr>
          <w:szCs w:val="22"/>
        </w:rPr>
        <w:t xml:space="preserve">for further action.  Once received, a </w:t>
      </w:r>
      <w:r w:rsidR="00763657" w:rsidRPr="0076045F">
        <w:rPr>
          <w:szCs w:val="22"/>
        </w:rPr>
        <w:t>buyer</w:t>
      </w:r>
      <w:r w:rsidRPr="0076045F">
        <w:rPr>
          <w:szCs w:val="22"/>
        </w:rPr>
        <w:t xml:space="preserve"> will contact you with a timeline for the procurement to occur.</w:t>
      </w:r>
    </w:p>
    <w:p w14:paraId="70897ABE" w14:textId="77777777" w:rsidR="007A54AF" w:rsidRPr="0076045F" w:rsidRDefault="007A54AF" w:rsidP="007A54AF">
      <w:pPr>
        <w:spacing w:before="100" w:beforeAutospacing="1" w:after="100" w:afterAutospacing="1"/>
        <w:rPr>
          <w:rFonts w:cs="Arial"/>
          <w:szCs w:val="22"/>
        </w:rPr>
      </w:pPr>
      <w:r w:rsidRPr="0076045F">
        <w:rPr>
          <w:rFonts w:cs="Arial"/>
          <w:b/>
          <w:bCs/>
          <w:szCs w:val="22"/>
          <w:u w:val="single"/>
        </w:rPr>
        <w:t>Supporting documentation:</w:t>
      </w:r>
    </w:p>
    <w:p w14:paraId="6536C4A1" w14:textId="77777777" w:rsidR="007A54AF" w:rsidRPr="0076045F" w:rsidRDefault="007A54AF" w:rsidP="007A54AF">
      <w:pPr>
        <w:spacing w:before="100" w:beforeAutospacing="1" w:after="100" w:afterAutospacing="1"/>
        <w:rPr>
          <w:rFonts w:cs="Arial"/>
          <w:szCs w:val="22"/>
        </w:rPr>
      </w:pPr>
      <w:r w:rsidRPr="0076045F">
        <w:rPr>
          <w:rFonts w:cs="Arial"/>
          <w:szCs w:val="22"/>
        </w:rPr>
        <w:t>1.  </w:t>
      </w:r>
      <w:r w:rsidRPr="0076045F">
        <w:rPr>
          <w:rFonts w:cs="Arial"/>
          <w:b/>
          <w:bCs/>
          <w:szCs w:val="22"/>
        </w:rPr>
        <w:t>Purchase Order Process:</w:t>
      </w:r>
    </w:p>
    <w:p w14:paraId="01224D34" w14:textId="77777777" w:rsidR="007A54AF" w:rsidRPr="0076045F" w:rsidRDefault="007A54AF" w:rsidP="007A54AF">
      <w:pPr>
        <w:numPr>
          <w:ilvl w:val="0"/>
          <w:numId w:val="76"/>
        </w:numPr>
        <w:spacing w:before="100" w:beforeAutospacing="1" w:after="100" w:afterAutospacing="1" w:line="195" w:lineRule="atLeast"/>
        <w:rPr>
          <w:rFonts w:cs="Arial"/>
          <w:szCs w:val="22"/>
        </w:rPr>
      </w:pPr>
      <w:r w:rsidRPr="0076045F">
        <w:rPr>
          <w:rFonts w:cs="Arial"/>
          <w:szCs w:val="22"/>
        </w:rPr>
        <w:t>A list of suggested suppliers, keeping in mind that competition is required.</w:t>
      </w:r>
    </w:p>
    <w:p w14:paraId="1BF868E8" w14:textId="77777777" w:rsidR="00A31B42" w:rsidRPr="0076045F" w:rsidRDefault="007A54AF" w:rsidP="007A54AF">
      <w:pPr>
        <w:numPr>
          <w:ilvl w:val="0"/>
          <w:numId w:val="76"/>
        </w:numPr>
        <w:spacing w:before="100" w:beforeAutospacing="1" w:after="100" w:afterAutospacing="1" w:line="195" w:lineRule="atLeast"/>
        <w:rPr>
          <w:rFonts w:cs="Arial"/>
          <w:szCs w:val="22"/>
        </w:rPr>
      </w:pPr>
      <w:r w:rsidRPr="0076045F">
        <w:rPr>
          <w:rFonts w:cs="Arial"/>
          <w:szCs w:val="22"/>
        </w:rPr>
        <w:t xml:space="preserve">If a service is requested, please include a Scope of work (SOW) or Specifications in the absence of a quotation that will be incorporated as part of the PO to create a contract between </w:t>
      </w:r>
      <w:r w:rsidR="00763657" w:rsidRPr="0076045F">
        <w:rPr>
          <w:rFonts w:cs="Arial"/>
          <w:szCs w:val="22"/>
        </w:rPr>
        <w:t xml:space="preserve">the MFA </w:t>
      </w:r>
      <w:r w:rsidRPr="0076045F">
        <w:rPr>
          <w:rFonts w:cs="Arial"/>
          <w:szCs w:val="22"/>
        </w:rPr>
        <w:t xml:space="preserve">and the company.   If assistance is needed in drafting these documents, please contact </w:t>
      </w:r>
      <w:r w:rsidR="00763657" w:rsidRPr="0076045F">
        <w:rPr>
          <w:rFonts w:cs="Arial"/>
          <w:szCs w:val="22"/>
        </w:rPr>
        <w:t xml:space="preserve">P2P </w:t>
      </w:r>
      <w:r w:rsidRPr="0076045F">
        <w:rPr>
          <w:rFonts w:cs="Arial"/>
          <w:szCs w:val="22"/>
        </w:rPr>
        <w:t>for samples.  </w:t>
      </w:r>
    </w:p>
    <w:p w14:paraId="23DD5BC9" w14:textId="77777777" w:rsidR="00A31B42" w:rsidRPr="0076045F" w:rsidRDefault="007A54AF" w:rsidP="0076045F">
      <w:pPr>
        <w:numPr>
          <w:ilvl w:val="0"/>
          <w:numId w:val="76"/>
        </w:numPr>
        <w:spacing w:before="100" w:beforeAutospacing="1" w:after="100" w:afterAutospacing="1" w:line="195" w:lineRule="atLeast"/>
        <w:rPr>
          <w:rFonts w:cs="Arial"/>
          <w:szCs w:val="22"/>
        </w:rPr>
      </w:pPr>
      <w:r w:rsidRPr="0076045F">
        <w:rPr>
          <w:rFonts w:cs="Arial"/>
          <w:szCs w:val="22"/>
        </w:rPr>
        <w:t xml:space="preserve">Payment will be processed via an invoice sent to </w:t>
      </w:r>
      <w:r w:rsidR="00A31B42" w:rsidRPr="0076045F">
        <w:rPr>
          <w:rFonts w:cs="Arial"/>
          <w:szCs w:val="22"/>
        </w:rPr>
        <w:t>MFA Payables at invoice@mfa.gwu.edu.</w:t>
      </w:r>
    </w:p>
    <w:p w14:paraId="7E16E247" w14:textId="77777777" w:rsidR="007A54AF" w:rsidRPr="0076045F" w:rsidRDefault="007A54AF" w:rsidP="00C37E2A">
      <w:pPr>
        <w:spacing w:before="100" w:beforeAutospacing="1" w:after="100" w:afterAutospacing="1"/>
        <w:rPr>
          <w:rFonts w:cs="Arial"/>
          <w:szCs w:val="22"/>
        </w:rPr>
      </w:pPr>
      <w:r w:rsidRPr="0076045F">
        <w:rPr>
          <w:rFonts w:cs="Arial"/>
          <w:szCs w:val="22"/>
        </w:rPr>
        <w:t xml:space="preserve">If a new supplier is being used, they must register in </w:t>
      </w:r>
      <w:proofErr w:type="spellStart"/>
      <w:r w:rsidRPr="0076045F">
        <w:rPr>
          <w:rFonts w:cs="Arial"/>
          <w:szCs w:val="22"/>
        </w:rPr>
        <w:t>iSupply</w:t>
      </w:r>
      <w:proofErr w:type="spellEnd"/>
      <w:r w:rsidRPr="0076045F">
        <w:rPr>
          <w:rFonts w:cs="Arial"/>
          <w:szCs w:val="22"/>
        </w:rPr>
        <w:t xml:space="preserve"> prior to engaging in work for </w:t>
      </w:r>
      <w:r w:rsidR="00763657" w:rsidRPr="0076045F">
        <w:rPr>
          <w:rFonts w:cs="Arial"/>
          <w:szCs w:val="22"/>
        </w:rPr>
        <w:t>the MFA</w:t>
      </w:r>
      <w:r w:rsidRPr="0076045F">
        <w:rPr>
          <w:rFonts w:cs="Arial"/>
          <w:szCs w:val="22"/>
        </w:rPr>
        <w:t>.  If the supplier providing the service is an individual, first check the Worker Classification Form (WCF) Exemptions</w:t>
      </w:r>
      <w:r w:rsidR="00763657" w:rsidRPr="0076045F">
        <w:rPr>
          <w:rFonts w:cs="Arial"/>
          <w:szCs w:val="22"/>
        </w:rPr>
        <w:t xml:space="preserve"> </w:t>
      </w:r>
      <w:hyperlink r:id="rId16" w:history="1">
        <w:r w:rsidR="00763657" w:rsidRPr="0076045F">
          <w:rPr>
            <w:rStyle w:val="Hyperlink"/>
            <w:rFonts w:cs="Arial"/>
            <w:szCs w:val="22"/>
          </w:rPr>
          <w:t>here</w:t>
        </w:r>
      </w:hyperlink>
      <w:r w:rsidRPr="0076045F">
        <w:rPr>
          <w:rFonts w:cs="Arial"/>
          <w:szCs w:val="22"/>
        </w:rPr>
        <w:t>.  If the service being provided is not listed, please complete a WCF and send it to the Tax Department for review.</w:t>
      </w:r>
    </w:p>
    <w:p w14:paraId="4EF3C573" w14:textId="77777777" w:rsidR="007A54AF" w:rsidRDefault="007A54AF" w:rsidP="007A54AF">
      <w:pPr>
        <w:spacing w:before="100" w:beforeAutospacing="1" w:after="100" w:afterAutospacing="1"/>
        <w:rPr>
          <w:rFonts w:cs="Arial"/>
          <w:szCs w:val="22"/>
        </w:rPr>
      </w:pPr>
      <w:r w:rsidRPr="0076045F">
        <w:rPr>
          <w:rFonts w:cs="Arial"/>
          <w:szCs w:val="22"/>
        </w:rPr>
        <w:t>If the work being performed by an individual is being done outside of the United States, please complete an International Engagement Form.  Guidelines for the use of this form are provided on the Tax website.  </w:t>
      </w:r>
    </w:p>
    <w:p w14:paraId="78EAB48D" w14:textId="77777777" w:rsidR="00457050" w:rsidRPr="00E155F5" w:rsidRDefault="00457050" w:rsidP="007D1272">
      <w:pPr>
        <w:spacing w:before="100" w:beforeAutospacing="1" w:after="100" w:afterAutospacing="1"/>
        <w:rPr>
          <w:rFonts w:cs="Arial"/>
          <w:b/>
          <w:szCs w:val="22"/>
        </w:rPr>
      </w:pPr>
      <w:r>
        <w:rPr>
          <w:rFonts w:cs="Arial"/>
          <w:b/>
          <w:szCs w:val="22"/>
        </w:rPr>
        <w:t xml:space="preserve">2. </w:t>
      </w:r>
      <w:r w:rsidRPr="00E155F5">
        <w:rPr>
          <w:rFonts w:cs="Arial"/>
          <w:b/>
          <w:szCs w:val="22"/>
        </w:rPr>
        <w:t>P-Card Payment Process:</w:t>
      </w:r>
    </w:p>
    <w:p w14:paraId="5F1D7504" w14:textId="77777777" w:rsidR="00457050" w:rsidRPr="00E155F5" w:rsidRDefault="00457050" w:rsidP="00457050">
      <w:pPr>
        <w:pStyle w:val="ListParagraph"/>
        <w:numPr>
          <w:ilvl w:val="0"/>
          <w:numId w:val="84"/>
        </w:numPr>
        <w:spacing w:before="100" w:beforeAutospacing="1" w:after="100" w:afterAutospacing="1"/>
        <w:rPr>
          <w:rFonts w:cs="Arial"/>
          <w:szCs w:val="22"/>
        </w:rPr>
      </w:pPr>
      <w:r w:rsidRPr="00E155F5">
        <w:rPr>
          <w:rFonts w:cs="Arial"/>
          <w:szCs w:val="22"/>
        </w:rPr>
        <w:t xml:space="preserve">If </w:t>
      </w:r>
      <w:r>
        <w:rPr>
          <w:rFonts w:cs="Arial"/>
          <w:szCs w:val="22"/>
        </w:rPr>
        <w:t xml:space="preserve">an order or contract is approved to be paid </w:t>
      </w:r>
      <w:r w:rsidRPr="00E155F5">
        <w:rPr>
          <w:rFonts w:cs="Arial"/>
          <w:szCs w:val="22"/>
        </w:rPr>
        <w:t xml:space="preserve">for via a P-Card, please </w:t>
      </w:r>
      <w:r>
        <w:rPr>
          <w:rFonts w:cs="Arial"/>
          <w:szCs w:val="22"/>
        </w:rPr>
        <w:t xml:space="preserve">submit the contract via </w:t>
      </w:r>
      <w:hyperlink r:id="rId17" w:history="1">
        <w:r w:rsidRPr="003320CA">
          <w:rPr>
            <w:rStyle w:val="Hyperlink"/>
            <w:rFonts w:cs="Arial"/>
            <w:szCs w:val="22"/>
          </w:rPr>
          <w:t>Gatekeeper</w:t>
        </w:r>
      </w:hyperlink>
      <w:r>
        <w:rPr>
          <w:rFonts w:cs="Arial"/>
          <w:szCs w:val="22"/>
        </w:rPr>
        <w:t xml:space="preserve">, the University’s Contract Management System for review and execution in advance of the service/event commencement. Submit the contract </w:t>
      </w:r>
      <w:r w:rsidRPr="00E155F5">
        <w:rPr>
          <w:rFonts w:cs="Arial"/>
          <w:szCs w:val="22"/>
        </w:rPr>
        <w:t>with the</w:t>
      </w:r>
      <w:r>
        <w:rPr>
          <w:rFonts w:cs="Arial"/>
          <w:szCs w:val="22"/>
        </w:rPr>
        <w:t xml:space="preserve"> appropriate supporting documentation </w:t>
      </w:r>
      <w:r w:rsidRPr="00E155F5">
        <w:rPr>
          <w:rFonts w:cs="Arial"/>
          <w:szCs w:val="22"/>
        </w:rPr>
        <w:t>and</w:t>
      </w:r>
      <w:r>
        <w:rPr>
          <w:rFonts w:cs="Arial"/>
          <w:szCs w:val="22"/>
        </w:rPr>
        <w:t xml:space="preserve"> the</w:t>
      </w:r>
      <w:r w:rsidRPr="00E155F5">
        <w:rPr>
          <w:rFonts w:cs="Arial"/>
          <w:szCs w:val="22"/>
        </w:rPr>
        <w:t xml:space="preserve"> information requested</w:t>
      </w:r>
      <w:r>
        <w:rPr>
          <w:rFonts w:cs="Arial"/>
          <w:szCs w:val="22"/>
        </w:rPr>
        <w:t xml:space="preserve"> </w:t>
      </w:r>
      <w:hyperlink r:id="rId18" w:history="1">
        <w:r w:rsidRPr="003320CA">
          <w:rPr>
            <w:rStyle w:val="Hyperlink"/>
            <w:rFonts w:cs="Arial"/>
            <w:szCs w:val="22"/>
          </w:rPr>
          <w:t>here</w:t>
        </w:r>
      </w:hyperlink>
      <w:r w:rsidRPr="00E155F5">
        <w:rPr>
          <w:rFonts w:cs="Arial"/>
          <w:szCs w:val="22"/>
        </w:rPr>
        <w:t>.  P2P will review and route the document for</w:t>
      </w:r>
      <w:r>
        <w:rPr>
          <w:rFonts w:cs="Arial"/>
          <w:szCs w:val="22"/>
        </w:rPr>
        <w:t xml:space="preserve"> experts (e.g.</w:t>
      </w:r>
      <w:r w:rsidRPr="00E155F5">
        <w:rPr>
          <w:rFonts w:cs="Arial"/>
          <w:szCs w:val="22"/>
        </w:rPr>
        <w:t xml:space="preserve"> legal and risk review</w:t>
      </w:r>
      <w:r>
        <w:rPr>
          <w:rFonts w:cs="Arial"/>
          <w:szCs w:val="22"/>
        </w:rPr>
        <w:t xml:space="preserve"> etc.) if necessary</w:t>
      </w:r>
      <w:r w:rsidRPr="00E155F5">
        <w:rPr>
          <w:rFonts w:cs="Arial"/>
          <w:szCs w:val="22"/>
        </w:rPr>
        <w:t xml:space="preserve">.  Once we have executed the agreement, you are able to use your p-card for payment.  No WCF Form is needed.  </w:t>
      </w:r>
    </w:p>
    <w:p w14:paraId="081EF498" w14:textId="77777777" w:rsidR="00457050" w:rsidRDefault="00457050" w:rsidP="00457050">
      <w:pPr>
        <w:pStyle w:val="ListParagraph"/>
        <w:numPr>
          <w:ilvl w:val="0"/>
          <w:numId w:val="84"/>
        </w:numPr>
        <w:spacing w:before="100" w:beforeAutospacing="1" w:after="100" w:afterAutospacing="1"/>
        <w:rPr>
          <w:rFonts w:cs="Arial"/>
          <w:szCs w:val="22"/>
        </w:rPr>
      </w:pPr>
      <w:r w:rsidRPr="00E155F5">
        <w:rPr>
          <w:rFonts w:cs="Arial"/>
          <w:szCs w:val="22"/>
        </w:rPr>
        <w:t>Do not pay for services from international individuals on a p-card.</w:t>
      </w:r>
    </w:p>
    <w:p w14:paraId="269A3267" w14:textId="77777777" w:rsidR="00457050" w:rsidRPr="00457050" w:rsidRDefault="00457050" w:rsidP="00457050">
      <w:pPr>
        <w:pStyle w:val="ListParagraph"/>
        <w:numPr>
          <w:ilvl w:val="0"/>
          <w:numId w:val="84"/>
        </w:numPr>
        <w:spacing w:before="100" w:beforeAutospacing="1" w:after="100" w:afterAutospacing="1"/>
        <w:rPr>
          <w:rFonts w:cs="Arial"/>
          <w:szCs w:val="22"/>
        </w:rPr>
      </w:pPr>
      <w:r w:rsidRPr="006C639C">
        <w:rPr>
          <w:rFonts w:cs="Arial"/>
          <w:szCs w:val="22"/>
        </w:rPr>
        <w:lastRenderedPageBreak/>
        <w:t>Any request to pay a transaction amount in excess of $25,000 by p-card will require approval from the AVP of Procure-to-Pay or their designee for the card single limit transaction increase.</w:t>
      </w:r>
    </w:p>
    <w:p w14:paraId="048C6254" w14:textId="77777777" w:rsidR="00457050" w:rsidRPr="0076045F" w:rsidRDefault="00457050" w:rsidP="007A54AF">
      <w:pPr>
        <w:spacing w:before="100" w:beforeAutospacing="1" w:after="100" w:afterAutospacing="1"/>
        <w:rPr>
          <w:rFonts w:cs="Arial"/>
          <w:szCs w:val="22"/>
        </w:rPr>
      </w:pPr>
    </w:p>
    <w:p w14:paraId="18A4D9E1" w14:textId="77777777" w:rsidR="007A54AF" w:rsidRPr="0076045F" w:rsidRDefault="007A54AF" w:rsidP="007A54AF">
      <w:pPr>
        <w:spacing w:before="100" w:beforeAutospacing="1" w:after="100" w:afterAutospacing="1"/>
        <w:rPr>
          <w:rFonts w:cs="Arial"/>
          <w:szCs w:val="22"/>
        </w:rPr>
      </w:pPr>
      <w:r w:rsidRPr="0076045F">
        <w:rPr>
          <w:rFonts w:cs="Arial"/>
          <w:szCs w:val="22"/>
        </w:rPr>
        <w:t xml:space="preserve">For questions, please call </w:t>
      </w:r>
      <w:r w:rsidR="006B7165" w:rsidRPr="0076045F">
        <w:rPr>
          <w:rFonts w:cs="Arial"/>
          <w:szCs w:val="22"/>
        </w:rPr>
        <w:t>202-99</w:t>
      </w:r>
      <w:r w:rsidRPr="0076045F">
        <w:rPr>
          <w:rFonts w:cs="Arial"/>
          <w:szCs w:val="22"/>
        </w:rPr>
        <w:t xml:space="preserve">4-2500 or email </w:t>
      </w:r>
      <w:r w:rsidR="00763657" w:rsidRPr="0076045F">
        <w:rPr>
          <w:rFonts w:cs="Arial"/>
          <w:szCs w:val="22"/>
        </w:rPr>
        <w:t>p2p@mfa.</w:t>
      </w:r>
      <w:r w:rsidRPr="0076045F">
        <w:rPr>
          <w:rFonts w:cs="Arial"/>
          <w:szCs w:val="22"/>
        </w:rPr>
        <w:t>gwu.edu for assistance with your purchase.</w:t>
      </w:r>
    </w:p>
    <w:p w14:paraId="07474A68" w14:textId="77777777" w:rsidR="007A54AF" w:rsidRPr="0076045F" w:rsidRDefault="007A54AF" w:rsidP="00F84662">
      <w:pPr>
        <w:pStyle w:val="NormalWeb"/>
        <w:rPr>
          <w:szCs w:val="22"/>
        </w:rPr>
      </w:pPr>
    </w:p>
    <w:p w14:paraId="54FE3E10" w14:textId="77777777" w:rsidR="00C62630" w:rsidRPr="0076045F" w:rsidRDefault="00C62630" w:rsidP="00F84662">
      <w:pPr>
        <w:pStyle w:val="Heading3"/>
      </w:pPr>
      <w:bookmarkStart w:id="19" w:name="_2.2.3_University_Funds"/>
      <w:bookmarkStart w:id="20" w:name="_Toc126595779"/>
      <w:bookmarkEnd w:id="19"/>
      <w:r w:rsidRPr="00837BFD">
        <w:t>2.2.3</w:t>
      </w:r>
      <w:r w:rsidRPr="00837BFD">
        <w:tab/>
      </w:r>
      <w:r w:rsidR="00763657" w:rsidRPr="0076045F">
        <w:t xml:space="preserve">MFA </w:t>
      </w:r>
      <w:r w:rsidRPr="0076045F">
        <w:t>Funds and Non-Federal Sponsored Projects $250,000 and Above</w:t>
      </w:r>
      <w:bookmarkEnd w:id="20"/>
    </w:p>
    <w:p w14:paraId="389FD430" w14:textId="77777777" w:rsidR="009566A8" w:rsidRPr="0076045F" w:rsidRDefault="009566A8" w:rsidP="009566A8">
      <w:pPr>
        <w:pStyle w:val="NormalWeb"/>
        <w:rPr>
          <w:rFonts w:cs="Arial"/>
          <w:szCs w:val="22"/>
        </w:rPr>
      </w:pPr>
      <w:r w:rsidRPr="0076045F">
        <w:rPr>
          <w:rFonts w:cs="Arial"/>
          <w:szCs w:val="22"/>
        </w:rPr>
        <w:t>A purchase for services, supplies, and equipment for any item or group of similar items over $250,000 should be processed as a formal solicitation in the form of an Invitation to Bid (Bid) or Request for Proposals (RFP).</w:t>
      </w:r>
    </w:p>
    <w:p w14:paraId="669C1040" w14:textId="77777777" w:rsidR="009566A8" w:rsidRPr="0076045F" w:rsidRDefault="009566A8" w:rsidP="009566A8">
      <w:pPr>
        <w:pStyle w:val="NormalWeb"/>
        <w:spacing w:before="0" w:after="0"/>
        <w:rPr>
          <w:rFonts w:cs="Arial"/>
          <w:szCs w:val="22"/>
        </w:rPr>
      </w:pPr>
      <w:r w:rsidRPr="0076045F">
        <w:rPr>
          <w:rFonts w:cs="Arial"/>
          <w:szCs w:val="22"/>
        </w:rPr>
        <w:t xml:space="preserve">Sole-Source or non-competitive awards are procurements through the solicitation of a proposal from only one source.  If an award is to be made from a single quote or proposal at this dollar level, </w:t>
      </w:r>
      <w:r w:rsidR="00B32717" w:rsidRPr="0076045F">
        <w:rPr>
          <w:szCs w:val="22"/>
        </w:rPr>
        <w:t>A </w:t>
      </w:r>
      <w:hyperlink r:id="rId19" w:tgtFrame="_blank" w:history="1">
        <w:r w:rsidR="00B32717" w:rsidRPr="0076045F">
          <w:rPr>
            <w:rStyle w:val="Hyperlink"/>
            <w:color w:val="0073AA"/>
            <w:szCs w:val="22"/>
          </w:rPr>
          <w:t>Supplier </w:t>
        </w:r>
      </w:hyperlink>
      <w:hyperlink r:id="rId20" w:history="1">
        <w:r w:rsidR="00B32717" w:rsidRPr="0076045F">
          <w:rPr>
            <w:rStyle w:val="Hyperlink"/>
            <w:color w:val="0073AA"/>
            <w:szCs w:val="22"/>
          </w:rPr>
          <w:t>Selection Memo</w:t>
        </w:r>
      </w:hyperlink>
      <w:r w:rsidR="00B32717" w:rsidRPr="0076045F">
        <w:rPr>
          <w:szCs w:val="22"/>
        </w:rPr>
        <w:t> </w:t>
      </w:r>
      <w:r w:rsidR="00B32717">
        <w:rPr>
          <w:szCs w:val="22"/>
        </w:rPr>
        <w:t xml:space="preserve">that substantiates the sole-source decision </w:t>
      </w:r>
      <w:r w:rsidR="00B32717" w:rsidRPr="0076045F">
        <w:rPr>
          <w:szCs w:val="22"/>
        </w:rPr>
        <w:t>must be completed</w:t>
      </w:r>
      <w:r w:rsidR="00B32717">
        <w:rPr>
          <w:szCs w:val="22"/>
        </w:rPr>
        <w:t xml:space="preserve"> and attached to the order request file within EAS/Oracle requisition or Gatekeeper if a purchase order is not needed</w:t>
      </w:r>
      <w:r w:rsidRPr="0076045F">
        <w:rPr>
          <w:rFonts w:cs="Arial"/>
          <w:szCs w:val="22"/>
        </w:rPr>
        <w:t>.  </w:t>
      </w:r>
    </w:p>
    <w:p w14:paraId="0C2846C9" w14:textId="77777777" w:rsidR="009566A8" w:rsidRPr="0076045F" w:rsidRDefault="009566A8" w:rsidP="009566A8">
      <w:pPr>
        <w:pStyle w:val="NormalWeb"/>
        <w:rPr>
          <w:rFonts w:cs="Arial"/>
          <w:szCs w:val="22"/>
        </w:rPr>
      </w:pPr>
      <w:r w:rsidRPr="0076045F">
        <w:rPr>
          <w:rFonts w:cs="Arial"/>
          <w:szCs w:val="22"/>
        </w:rPr>
        <w:t>Sealed Bid(s)/RFP(s) shall be received until the date and time indicated in the document for the return of that Bid(s)/RFP(s). Any Bid(s)/RFP(s) received after the designated time shall neither be accepted nor considered for evaluation, recommendation and award. </w:t>
      </w:r>
    </w:p>
    <w:p w14:paraId="00305734" w14:textId="77777777" w:rsidR="009566A8" w:rsidRPr="0076045F" w:rsidRDefault="009566A8" w:rsidP="009566A8">
      <w:pPr>
        <w:pStyle w:val="NormalWeb"/>
        <w:rPr>
          <w:rFonts w:cs="Arial"/>
          <w:szCs w:val="22"/>
        </w:rPr>
      </w:pPr>
      <w:r w:rsidRPr="0076045F">
        <w:rPr>
          <w:rFonts w:cs="Arial"/>
          <w:szCs w:val="22"/>
        </w:rPr>
        <w:t xml:space="preserve">Once a request for Bid/RFP is released, the </w:t>
      </w:r>
      <w:r w:rsidR="00A31B42" w:rsidRPr="0076045F">
        <w:rPr>
          <w:rFonts w:cs="Arial"/>
          <w:szCs w:val="22"/>
        </w:rPr>
        <w:t xml:space="preserve">MFA </w:t>
      </w:r>
      <w:r w:rsidRPr="0076045F">
        <w:rPr>
          <w:rFonts w:cs="Arial"/>
          <w:szCs w:val="22"/>
        </w:rPr>
        <w:t>is under a “</w:t>
      </w:r>
      <w:proofErr w:type="spellStart"/>
      <w:r w:rsidRPr="0076045F">
        <w:rPr>
          <w:rFonts w:cs="Arial"/>
          <w:szCs w:val="22"/>
        </w:rPr>
        <w:t>cone</w:t>
      </w:r>
      <w:proofErr w:type="spellEnd"/>
      <w:r w:rsidRPr="0076045F">
        <w:rPr>
          <w:rFonts w:cs="Arial"/>
          <w:szCs w:val="22"/>
        </w:rPr>
        <w:t xml:space="preserve"> of silence.” Individuals should not discuss the requirements of the solicitation or in any way offer additional information to suppliers outside of a formal addendum to the solicitation documents. If a supplier contacts a </w:t>
      </w:r>
      <w:r w:rsidR="00837BFD">
        <w:rPr>
          <w:rFonts w:cs="Arial"/>
          <w:szCs w:val="22"/>
        </w:rPr>
        <w:t>department</w:t>
      </w:r>
      <w:r w:rsidRPr="0076045F">
        <w:rPr>
          <w:rFonts w:cs="Arial"/>
          <w:szCs w:val="22"/>
        </w:rPr>
        <w:t xml:space="preserve"> directly, that potential supplier should be referred to the appropriate representative issuing the solicitation. No verbal or written information obtained other than by the Bid/RFP documents or by an addendum to the Bid/RFP is binding on the </w:t>
      </w:r>
      <w:r w:rsidR="00A31B42" w:rsidRPr="0076045F">
        <w:rPr>
          <w:rFonts w:cs="Arial"/>
          <w:szCs w:val="22"/>
        </w:rPr>
        <w:t>MFA</w:t>
      </w:r>
      <w:r w:rsidRPr="0076045F">
        <w:rPr>
          <w:rFonts w:cs="Arial"/>
          <w:szCs w:val="22"/>
        </w:rPr>
        <w:t>. </w:t>
      </w:r>
    </w:p>
    <w:p w14:paraId="598E129F" w14:textId="77777777" w:rsidR="009566A8" w:rsidRPr="0076045F" w:rsidRDefault="009566A8" w:rsidP="009566A8">
      <w:pPr>
        <w:pStyle w:val="NormalWeb"/>
        <w:rPr>
          <w:rFonts w:cs="Arial"/>
          <w:szCs w:val="22"/>
        </w:rPr>
      </w:pPr>
      <w:r w:rsidRPr="0076045F">
        <w:rPr>
          <w:rFonts w:cs="Arial"/>
          <w:szCs w:val="22"/>
        </w:rPr>
        <w:t>Unless otherwise noted in the Special Conditions section of a Bid/RFP, responses received to Bids/RFPs shall not be publicly opened. Bids/RFPs will then be evaluated, tabulated, and an award recommendation made. A supplier may not proceed with filling the requirement of the Bid/RFP until a contract has been executed or a Purchase Order released to the supplier.</w:t>
      </w:r>
    </w:p>
    <w:p w14:paraId="3A6D4876" w14:textId="77777777" w:rsidR="007F7A56" w:rsidRPr="0076045F" w:rsidRDefault="009566A8" w:rsidP="009566A8">
      <w:pPr>
        <w:pStyle w:val="NormalWeb"/>
        <w:rPr>
          <w:rFonts w:cs="Arial"/>
          <w:szCs w:val="22"/>
        </w:rPr>
      </w:pPr>
      <w:r w:rsidRPr="0076045F">
        <w:rPr>
          <w:rFonts w:cs="Arial"/>
          <w:szCs w:val="22"/>
        </w:rPr>
        <w:t xml:space="preserve">Procurements of goods and services over $10,000,000 will be subject to the Major Procurement Review </w:t>
      </w:r>
      <w:r w:rsidR="007F7A56" w:rsidRPr="0076045F">
        <w:rPr>
          <w:rFonts w:cs="Arial"/>
          <w:szCs w:val="22"/>
        </w:rPr>
        <w:t>process found in Section 2.3.</w:t>
      </w:r>
    </w:p>
    <w:p w14:paraId="0D81B1E9" w14:textId="77777777" w:rsidR="00A31B42" w:rsidRPr="0076045F" w:rsidRDefault="00A31B42" w:rsidP="00A31B42">
      <w:pPr>
        <w:spacing w:before="100" w:beforeAutospacing="1" w:after="100" w:afterAutospacing="1"/>
        <w:rPr>
          <w:rFonts w:cs="Arial"/>
          <w:szCs w:val="22"/>
        </w:rPr>
      </w:pPr>
      <w:r w:rsidRPr="0076045F">
        <w:rPr>
          <w:rFonts w:cs="Arial"/>
          <w:b/>
          <w:bCs/>
          <w:szCs w:val="22"/>
          <w:u w:val="single"/>
        </w:rPr>
        <w:t>Supporting documentation:</w:t>
      </w:r>
    </w:p>
    <w:p w14:paraId="4392DF5B" w14:textId="77777777" w:rsidR="00A31B42" w:rsidRPr="0076045F" w:rsidRDefault="00A31B42" w:rsidP="00A31B42">
      <w:pPr>
        <w:spacing w:before="100" w:beforeAutospacing="1" w:after="100" w:afterAutospacing="1"/>
        <w:rPr>
          <w:rFonts w:cs="Arial"/>
          <w:szCs w:val="22"/>
        </w:rPr>
      </w:pPr>
      <w:r w:rsidRPr="0076045F">
        <w:rPr>
          <w:rFonts w:cs="Arial"/>
          <w:szCs w:val="22"/>
        </w:rPr>
        <w:lastRenderedPageBreak/>
        <w:t>1.  </w:t>
      </w:r>
      <w:r w:rsidRPr="0076045F">
        <w:rPr>
          <w:rFonts w:cs="Arial"/>
          <w:b/>
          <w:bCs/>
          <w:szCs w:val="22"/>
        </w:rPr>
        <w:t>Purchase Order Process:</w:t>
      </w:r>
    </w:p>
    <w:p w14:paraId="748F8A3C" w14:textId="77777777" w:rsidR="00A31B42" w:rsidRPr="0076045F" w:rsidRDefault="00A31B42" w:rsidP="00A31B42">
      <w:pPr>
        <w:numPr>
          <w:ilvl w:val="0"/>
          <w:numId w:val="76"/>
        </w:numPr>
        <w:spacing w:before="100" w:beforeAutospacing="1" w:after="100" w:afterAutospacing="1" w:line="195" w:lineRule="atLeast"/>
        <w:rPr>
          <w:rFonts w:cs="Arial"/>
          <w:szCs w:val="22"/>
        </w:rPr>
      </w:pPr>
      <w:r w:rsidRPr="0076045F">
        <w:rPr>
          <w:rFonts w:cs="Arial"/>
          <w:szCs w:val="22"/>
        </w:rPr>
        <w:t>A quote from the supplier, keeping in mind that competition is encouraged but not required.</w:t>
      </w:r>
    </w:p>
    <w:p w14:paraId="41B71A61" w14:textId="77777777" w:rsidR="00A31B42" w:rsidRPr="0076045F" w:rsidRDefault="00A31B42" w:rsidP="00A31B42">
      <w:pPr>
        <w:numPr>
          <w:ilvl w:val="0"/>
          <w:numId w:val="76"/>
        </w:numPr>
        <w:spacing w:before="100" w:beforeAutospacing="1" w:after="100" w:afterAutospacing="1" w:line="195" w:lineRule="atLeast"/>
        <w:rPr>
          <w:rFonts w:cs="Arial"/>
          <w:szCs w:val="22"/>
        </w:rPr>
      </w:pPr>
      <w:r w:rsidRPr="0076045F">
        <w:rPr>
          <w:rFonts w:cs="Arial"/>
          <w:szCs w:val="22"/>
        </w:rPr>
        <w:t>If a service is requested, please include a Scope of work (SOW) or Specifications in the absence of a quotation that will be incorporated as part of the PO to create a contract between the MFA and the company.  </w:t>
      </w:r>
      <w:r w:rsidR="006920D4">
        <w:t xml:space="preserve">If assistance is needed in drafting these documents, please contact </w:t>
      </w:r>
      <w:r w:rsidRPr="0076045F">
        <w:rPr>
          <w:rFonts w:cs="Arial"/>
          <w:szCs w:val="22"/>
        </w:rPr>
        <w:t>P2P for samples.  </w:t>
      </w:r>
    </w:p>
    <w:p w14:paraId="287BDB5F" w14:textId="77777777" w:rsidR="00A31B42" w:rsidRPr="0076045F" w:rsidRDefault="00A31B42" w:rsidP="00A31B42">
      <w:pPr>
        <w:numPr>
          <w:ilvl w:val="0"/>
          <w:numId w:val="76"/>
        </w:numPr>
        <w:spacing w:before="100" w:beforeAutospacing="1" w:after="100" w:afterAutospacing="1" w:line="195" w:lineRule="atLeast"/>
        <w:rPr>
          <w:rFonts w:cs="Arial"/>
          <w:szCs w:val="22"/>
        </w:rPr>
      </w:pPr>
      <w:r w:rsidRPr="0076045F">
        <w:rPr>
          <w:rFonts w:cs="Arial"/>
          <w:szCs w:val="22"/>
        </w:rPr>
        <w:t>Payment will be processed via an invoice sent to MFA Payables at invoice@mfa.gwu.edu.</w:t>
      </w:r>
    </w:p>
    <w:p w14:paraId="329BA713" w14:textId="77777777" w:rsidR="00A31B42" w:rsidRPr="0076045F" w:rsidRDefault="00A31B42" w:rsidP="00A31B42">
      <w:pPr>
        <w:spacing w:before="100" w:beforeAutospacing="1" w:after="100" w:afterAutospacing="1"/>
        <w:rPr>
          <w:rFonts w:cs="Arial"/>
          <w:szCs w:val="22"/>
        </w:rPr>
      </w:pPr>
      <w:r w:rsidRPr="0076045F">
        <w:rPr>
          <w:rFonts w:cs="Arial"/>
          <w:szCs w:val="22"/>
        </w:rPr>
        <w:t xml:space="preserve">If a new supplier is being used, they must register in </w:t>
      </w:r>
      <w:proofErr w:type="spellStart"/>
      <w:r w:rsidRPr="0076045F">
        <w:rPr>
          <w:rFonts w:cs="Arial"/>
          <w:szCs w:val="22"/>
        </w:rPr>
        <w:t>iSupply</w:t>
      </w:r>
      <w:proofErr w:type="spellEnd"/>
      <w:r w:rsidRPr="0076045F">
        <w:rPr>
          <w:rFonts w:cs="Arial"/>
          <w:szCs w:val="22"/>
        </w:rPr>
        <w:t xml:space="preserve"> prior to engaging in work for the MFA.  If the supplier providing the service is an individual, first check the Worker Classification Form (WCF) Exemptions </w:t>
      </w:r>
      <w:hyperlink r:id="rId21" w:history="1">
        <w:r w:rsidRPr="0076045F">
          <w:rPr>
            <w:rStyle w:val="Hyperlink"/>
            <w:rFonts w:cs="Arial"/>
            <w:szCs w:val="22"/>
          </w:rPr>
          <w:t>here</w:t>
        </w:r>
      </w:hyperlink>
      <w:r w:rsidRPr="0076045F">
        <w:rPr>
          <w:rFonts w:cs="Arial"/>
          <w:szCs w:val="22"/>
        </w:rPr>
        <w:t>.  If the service being provided is not listed, please complete a WCF and send it to the Tax Department for review.</w:t>
      </w:r>
    </w:p>
    <w:p w14:paraId="18655C65" w14:textId="77777777" w:rsidR="00A31B42" w:rsidRDefault="00A31B42" w:rsidP="00A31B42">
      <w:pPr>
        <w:spacing w:before="100" w:beforeAutospacing="1" w:after="100" w:afterAutospacing="1"/>
        <w:rPr>
          <w:rFonts w:cs="Arial"/>
          <w:szCs w:val="22"/>
        </w:rPr>
      </w:pPr>
      <w:r w:rsidRPr="0076045F">
        <w:rPr>
          <w:rFonts w:cs="Arial"/>
          <w:szCs w:val="22"/>
        </w:rPr>
        <w:t>If the work being performed by an individual is being done outside of the United States, please complete an International Engagement Form.  Guidelines for the use of this form are provided on the Tax website.  </w:t>
      </w:r>
    </w:p>
    <w:p w14:paraId="03965607" w14:textId="77777777" w:rsidR="00457050" w:rsidRPr="00E155F5" w:rsidRDefault="00457050" w:rsidP="007D1272">
      <w:pPr>
        <w:spacing w:before="100" w:beforeAutospacing="1" w:after="100" w:afterAutospacing="1"/>
        <w:rPr>
          <w:rFonts w:cs="Arial"/>
          <w:b/>
          <w:szCs w:val="22"/>
        </w:rPr>
      </w:pPr>
      <w:r>
        <w:rPr>
          <w:rFonts w:cs="Arial"/>
          <w:b/>
          <w:szCs w:val="22"/>
        </w:rPr>
        <w:t xml:space="preserve">2. </w:t>
      </w:r>
      <w:r w:rsidRPr="00E155F5">
        <w:rPr>
          <w:rFonts w:cs="Arial"/>
          <w:b/>
          <w:szCs w:val="22"/>
        </w:rPr>
        <w:t>P-Card Payment Process:</w:t>
      </w:r>
    </w:p>
    <w:p w14:paraId="396EFB06" w14:textId="77777777" w:rsidR="00457050" w:rsidRPr="00E155F5" w:rsidRDefault="00457050" w:rsidP="00457050">
      <w:pPr>
        <w:pStyle w:val="ListParagraph"/>
        <w:numPr>
          <w:ilvl w:val="0"/>
          <w:numId w:val="84"/>
        </w:numPr>
        <w:spacing w:before="100" w:beforeAutospacing="1" w:after="100" w:afterAutospacing="1"/>
        <w:rPr>
          <w:rFonts w:cs="Arial"/>
          <w:szCs w:val="22"/>
        </w:rPr>
      </w:pPr>
      <w:r w:rsidRPr="00E155F5">
        <w:rPr>
          <w:rFonts w:cs="Arial"/>
          <w:szCs w:val="22"/>
        </w:rPr>
        <w:t xml:space="preserve">If </w:t>
      </w:r>
      <w:r>
        <w:rPr>
          <w:rFonts w:cs="Arial"/>
          <w:szCs w:val="22"/>
        </w:rPr>
        <w:t xml:space="preserve">an order or contract is approved to be paid </w:t>
      </w:r>
      <w:r w:rsidRPr="00E155F5">
        <w:rPr>
          <w:rFonts w:cs="Arial"/>
          <w:szCs w:val="22"/>
        </w:rPr>
        <w:t xml:space="preserve">for via a P-Card, please </w:t>
      </w:r>
      <w:r>
        <w:rPr>
          <w:rFonts w:cs="Arial"/>
          <w:szCs w:val="22"/>
        </w:rPr>
        <w:t xml:space="preserve">submit the contract via </w:t>
      </w:r>
      <w:hyperlink r:id="rId22" w:history="1">
        <w:r w:rsidRPr="003320CA">
          <w:rPr>
            <w:rStyle w:val="Hyperlink"/>
            <w:rFonts w:cs="Arial"/>
            <w:szCs w:val="22"/>
          </w:rPr>
          <w:t>Gatekeeper</w:t>
        </w:r>
      </w:hyperlink>
      <w:r>
        <w:rPr>
          <w:rFonts w:cs="Arial"/>
          <w:szCs w:val="22"/>
        </w:rPr>
        <w:t xml:space="preserve">, the University’s Contract Management System for review and execution in advance of the service/event commencement. Submit the contract </w:t>
      </w:r>
      <w:r w:rsidRPr="00E155F5">
        <w:rPr>
          <w:rFonts w:cs="Arial"/>
          <w:szCs w:val="22"/>
        </w:rPr>
        <w:t>with the</w:t>
      </w:r>
      <w:r>
        <w:rPr>
          <w:rFonts w:cs="Arial"/>
          <w:szCs w:val="22"/>
        </w:rPr>
        <w:t xml:space="preserve"> appropriate supporting documentation </w:t>
      </w:r>
      <w:r w:rsidRPr="00E155F5">
        <w:rPr>
          <w:rFonts w:cs="Arial"/>
          <w:szCs w:val="22"/>
        </w:rPr>
        <w:t>and</w:t>
      </w:r>
      <w:r>
        <w:rPr>
          <w:rFonts w:cs="Arial"/>
          <w:szCs w:val="22"/>
        </w:rPr>
        <w:t xml:space="preserve"> the</w:t>
      </w:r>
      <w:r w:rsidRPr="00E155F5">
        <w:rPr>
          <w:rFonts w:cs="Arial"/>
          <w:szCs w:val="22"/>
        </w:rPr>
        <w:t xml:space="preserve"> information requested</w:t>
      </w:r>
      <w:r>
        <w:rPr>
          <w:rFonts w:cs="Arial"/>
          <w:szCs w:val="22"/>
        </w:rPr>
        <w:t xml:space="preserve"> </w:t>
      </w:r>
      <w:hyperlink r:id="rId23" w:history="1">
        <w:r w:rsidRPr="003320CA">
          <w:rPr>
            <w:rStyle w:val="Hyperlink"/>
            <w:rFonts w:cs="Arial"/>
            <w:szCs w:val="22"/>
          </w:rPr>
          <w:t>here</w:t>
        </w:r>
      </w:hyperlink>
      <w:r w:rsidRPr="00E155F5">
        <w:rPr>
          <w:rFonts w:cs="Arial"/>
          <w:szCs w:val="22"/>
        </w:rPr>
        <w:t>.  P2P will review and route the document for</w:t>
      </w:r>
      <w:r>
        <w:rPr>
          <w:rFonts w:cs="Arial"/>
          <w:szCs w:val="22"/>
        </w:rPr>
        <w:t xml:space="preserve"> experts (e.g.</w:t>
      </w:r>
      <w:r w:rsidRPr="00E155F5">
        <w:rPr>
          <w:rFonts w:cs="Arial"/>
          <w:szCs w:val="22"/>
        </w:rPr>
        <w:t xml:space="preserve"> legal and risk review</w:t>
      </w:r>
      <w:r>
        <w:rPr>
          <w:rFonts w:cs="Arial"/>
          <w:szCs w:val="22"/>
        </w:rPr>
        <w:t xml:space="preserve"> etc.) if necessary</w:t>
      </w:r>
      <w:r w:rsidRPr="00E155F5">
        <w:rPr>
          <w:rFonts w:cs="Arial"/>
          <w:szCs w:val="22"/>
        </w:rPr>
        <w:t xml:space="preserve">.  Once we have executed the agreement, you are able to use your p-card for payment.  No WCF Form is needed.  </w:t>
      </w:r>
    </w:p>
    <w:p w14:paraId="71A0DCA9" w14:textId="77777777" w:rsidR="00457050" w:rsidRDefault="00457050" w:rsidP="00457050">
      <w:pPr>
        <w:pStyle w:val="ListParagraph"/>
        <w:numPr>
          <w:ilvl w:val="0"/>
          <w:numId w:val="84"/>
        </w:numPr>
        <w:spacing w:before="100" w:beforeAutospacing="1" w:after="100" w:afterAutospacing="1"/>
        <w:rPr>
          <w:rFonts w:cs="Arial"/>
          <w:szCs w:val="22"/>
        </w:rPr>
      </w:pPr>
      <w:r w:rsidRPr="00E155F5">
        <w:rPr>
          <w:rFonts w:cs="Arial"/>
          <w:szCs w:val="22"/>
        </w:rPr>
        <w:t>Do not pay for services from international individuals on a p-card.</w:t>
      </w:r>
    </w:p>
    <w:p w14:paraId="433E242C" w14:textId="77777777" w:rsidR="00457050" w:rsidRPr="00457050" w:rsidRDefault="00457050" w:rsidP="00457050">
      <w:pPr>
        <w:pStyle w:val="ListParagraph"/>
        <w:numPr>
          <w:ilvl w:val="0"/>
          <w:numId w:val="84"/>
        </w:numPr>
        <w:spacing w:before="100" w:beforeAutospacing="1" w:after="100" w:afterAutospacing="1"/>
        <w:rPr>
          <w:rFonts w:cs="Arial"/>
          <w:szCs w:val="22"/>
        </w:rPr>
      </w:pPr>
      <w:r w:rsidRPr="006C639C">
        <w:rPr>
          <w:rFonts w:cs="Arial"/>
          <w:szCs w:val="22"/>
        </w:rPr>
        <w:t>Any request to pay a transaction amount in excess of $25,000 by p-card will require approval from the AVP of Procure-to-Pay or their designee for the card single limit transaction increase.</w:t>
      </w:r>
    </w:p>
    <w:p w14:paraId="41FE91AA" w14:textId="77777777" w:rsidR="00A31B42" w:rsidRPr="0076045F" w:rsidRDefault="00A31B42" w:rsidP="00A31B42">
      <w:pPr>
        <w:spacing w:before="100" w:beforeAutospacing="1" w:after="100" w:afterAutospacing="1"/>
        <w:rPr>
          <w:rFonts w:cs="Arial"/>
          <w:szCs w:val="22"/>
        </w:rPr>
      </w:pPr>
      <w:r w:rsidRPr="0076045F">
        <w:rPr>
          <w:rFonts w:cs="Arial"/>
          <w:szCs w:val="22"/>
        </w:rPr>
        <w:t>For questions, please call 202-994-2500 or email p2p@mfa.gwu.edu for assistance with your purchase.</w:t>
      </w:r>
    </w:p>
    <w:p w14:paraId="5E26ECE4" w14:textId="77777777" w:rsidR="00A31B42" w:rsidRPr="0076045F" w:rsidRDefault="00A31B42" w:rsidP="009566A8">
      <w:pPr>
        <w:pStyle w:val="NormalWeb"/>
        <w:rPr>
          <w:rFonts w:cs="Arial"/>
          <w:szCs w:val="22"/>
        </w:rPr>
      </w:pPr>
    </w:p>
    <w:p w14:paraId="165AC145" w14:textId="77777777" w:rsidR="009566A8" w:rsidRPr="00837BFD" w:rsidRDefault="007F7A56" w:rsidP="00914A44">
      <w:pPr>
        <w:pStyle w:val="Heading3"/>
      </w:pPr>
      <w:bookmarkStart w:id="21" w:name="_2.2.4_Federal_Grants_1"/>
      <w:bookmarkEnd w:id="21"/>
      <w:r w:rsidRPr="0076045F">
        <w:t xml:space="preserve"> </w:t>
      </w:r>
      <w:bookmarkStart w:id="22" w:name="_2.2.4_Federal_Grants"/>
      <w:bookmarkStart w:id="23" w:name="_Toc126595780"/>
      <w:bookmarkEnd w:id="22"/>
      <w:r w:rsidR="009566A8" w:rsidRPr="00837BFD">
        <w:t>2.2.4</w:t>
      </w:r>
      <w:r w:rsidR="009566A8" w:rsidRPr="00837BFD">
        <w:tab/>
        <w:t>Federal Grants and Cooperative Agreements less than $10,000</w:t>
      </w:r>
      <w:bookmarkEnd w:id="23"/>
    </w:p>
    <w:p w14:paraId="32B530C2" w14:textId="77777777" w:rsidR="009566A8" w:rsidRPr="0076045F" w:rsidRDefault="009566A8" w:rsidP="009566A8">
      <w:pPr>
        <w:spacing w:before="100" w:beforeAutospacing="1" w:after="100" w:afterAutospacing="1"/>
        <w:rPr>
          <w:rFonts w:cs="Arial"/>
          <w:szCs w:val="22"/>
        </w:rPr>
      </w:pPr>
      <w:r w:rsidRPr="0076045F">
        <w:rPr>
          <w:rFonts w:cs="Arial"/>
          <w:szCs w:val="22"/>
        </w:rPr>
        <w:t>A single quote is required for purchases under $10,000 however competition is encouraged. </w:t>
      </w:r>
    </w:p>
    <w:p w14:paraId="6C1C6142" w14:textId="77777777" w:rsidR="009566A8" w:rsidRPr="0076045F" w:rsidRDefault="009566A8" w:rsidP="009566A8">
      <w:pPr>
        <w:spacing w:before="100" w:beforeAutospacing="1" w:after="100" w:afterAutospacing="1"/>
        <w:rPr>
          <w:rFonts w:cs="Arial"/>
          <w:szCs w:val="22"/>
        </w:rPr>
      </w:pPr>
      <w:r w:rsidRPr="0076045F">
        <w:rPr>
          <w:rFonts w:cs="Arial"/>
          <w:szCs w:val="22"/>
        </w:rPr>
        <w:lastRenderedPageBreak/>
        <w:t xml:space="preserve">Please check </w:t>
      </w:r>
      <w:proofErr w:type="spellStart"/>
      <w:r w:rsidRPr="0076045F">
        <w:rPr>
          <w:rFonts w:cs="Arial"/>
          <w:szCs w:val="22"/>
        </w:rPr>
        <w:t>iBuy</w:t>
      </w:r>
      <w:proofErr w:type="spellEnd"/>
      <w:r w:rsidRPr="0076045F">
        <w:rPr>
          <w:rFonts w:cs="Arial"/>
          <w:szCs w:val="22"/>
        </w:rPr>
        <w:t xml:space="preserve">+ Goods and Services prior to engaging a new source of supply for a good or service that is currently under agreement with </w:t>
      </w:r>
      <w:r w:rsidR="00A31B42" w:rsidRPr="0076045F">
        <w:rPr>
          <w:rFonts w:cs="Arial"/>
          <w:szCs w:val="22"/>
        </w:rPr>
        <w:t>the MFA</w:t>
      </w:r>
      <w:r w:rsidRPr="0076045F">
        <w:rPr>
          <w:rFonts w:cs="Arial"/>
          <w:szCs w:val="22"/>
        </w:rPr>
        <w:t>. </w:t>
      </w:r>
    </w:p>
    <w:p w14:paraId="17CC1891" w14:textId="77777777" w:rsidR="009566A8" w:rsidRPr="0076045F" w:rsidRDefault="009566A8" w:rsidP="009566A8">
      <w:pPr>
        <w:spacing w:before="100" w:beforeAutospacing="1" w:after="100" w:afterAutospacing="1"/>
        <w:rPr>
          <w:rFonts w:cs="Arial"/>
          <w:szCs w:val="22"/>
        </w:rPr>
      </w:pPr>
      <w:r w:rsidRPr="0076045F">
        <w:rPr>
          <w:rFonts w:cs="Arial"/>
          <w:b/>
          <w:bCs/>
          <w:szCs w:val="22"/>
          <w:u w:val="single"/>
        </w:rPr>
        <w:t>Supporting documentation:</w:t>
      </w:r>
    </w:p>
    <w:p w14:paraId="0BD72242" w14:textId="77777777" w:rsidR="009566A8" w:rsidRPr="0076045F" w:rsidRDefault="009566A8" w:rsidP="009566A8">
      <w:pPr>
        <w:spacing w:before="100" w:beforeAutospacing="1" w:after="100" w:afterAutospacing="1"/>
        <w:rPr>
          <w:rFonts w:cs="Arial"/>
          <w:szCs w:val="22"/>
        </w:rPr>
      </w:pPr>
      <w:r w:rsidRPr="0076045F">
        <w:rPr>
          <w:rFonts w:cs="Arial"/>
          <w:szCs w:val="22"/>
        </w:rPr>
        <w:t>1.  </w:t>
      </w:r>
      <w:r w:rsidRPr="0076045F">
        <w:rPr>
          <w:rFonts w:cs="Arial"/>
          <w:b/>
          <w:bCs/>
          <w:szCs w:val="22"/>
        </w:rPr>
        <w:t>Purchase Order Process:</w:t>
      </w:r>
    </w:p>
    <w:p w14:paraId="5749FE90" w14:textId="77777777" w:rsidR="009566A8" w:rsidRPr="0076045F" w:rsidRDefault="009566A8" w:rsidP="009566A8">
      <w:pPr>
        <w:numPr>
          <w:ilvl w:val="0"/>
          <w:numId w:val="76"/>
        </w:numPr>
        <w:spacing w:before="100" w:beforeAutospacing="1" w:after="100" w:afterAutospacing="1" w:line="195" w:lineRule="atLeast"/>
        <w:rPr>
          <w:rFonts w:cs="Arial"/>
          <w:szCs w:val="22"/>
        </w:rPr>
      </w:pPr>
      <w:r w:rsidRPr="0076045F">
        <w:rPr>
          <w:rFonts w:cs="Arial"/>
          <w:szCs w:val="22"/>
        </w:rPr>
        <w:t>A quote from the supplier, keeping in mind that competition is encouraged but not required.</w:t>
      </w:r>
    </w:p>
    <w:p w14:paraId="4CB7CA2E" w14:textId="77777777" w:rsidR="00A31B42" w:rsidRPr="0076045F" w:rsidRDefault="009566A8" w:rsidP="009566A8">
      <w:pPr>
        <w:numPr>
          <w:ilvl w:val="0"/>
          <w:numId w:val="76"/>
        </w:numPr>
        <w:spacing w:before="100" w:beforeAutospacing="1" w:after="100" w:afterAutospacing="1" w:line="195" w:lineRule="atLeast"/>
        <w:rPr>
          <w:rFonts w:cs="Arial"/>
          <w:szCs w:val="22"/>
        </w:rPr>
      </w:pPr>
      <w:r w:rsidRPr="0076045F">
        <w:rPr>
          <w:rFonts w:cs="Arial"/>
          <w:szCs w:val="22"/>
        </w:rPr>
        <w:t xml:space="preserve">If a service is requested, please include a Scope of work (SOW) or Specifications in the absence of a quotation that will be incorporated as part of the PO to create a contract between </w:t>
      </w:r>
      <w:r w:rsidR="00A31B42" w:rsidRPr="0076045F">
        <w:rPr>
          <w:rFonts w:cs="Arial"/>
          <w:szCs w:val="22"/>
        </w:rPr>
        <w:t xml:space="preserve">the MFA </w:t>
      </w:r>
      <w:r w:rsidRPr="0076045F">
        <w:rPr>
          <w:rFonts w:cs="Arial"/>
          <w:szCs w:val="22"/>
        </w:rPr>
        <w:t>and the company.  </w:t>
      </w:r>
      <w:r w:rsidR="00A31B42" w:rsidRPr="0076045F">
        <w:rPr>
          <w:rFonts w:cs="Arial"/>
          <w:szCs w:val="22"/>
        </w:rPr>
        <w:t>P2P</w:t>
      </w:r>
      <w:r w:rsidRPr="0076045F">
        <w:rPr>
          <w:rFonts w:cs="Arial"/>
          <w:szCs w:val="22"/>
        </w:rPr>
        <w:t xml:space="preserve"> for samples.  </w:t>
      </w:r>
    </w:p>
    <w:p w14:paraId="41D427D1" w14:textId="77777777" w:rsidR="00A31B42" w:rsidRPr="0076045F" w:rsidRDefault="009566A8" w:rsidP="0076045F">
      <w:pPr>
        <w:numPr>
          <w:ilvl w:val="0"/>
          <w:numId w:val="76"/>
        </w:numPr>
        <w:spacing w:before="100" w:beforeAutospacing="1" w:after="100" w:afterAutospacing="1" w:line="195" w:lineRule="atLeast"/>
        <w:rPr>
          <w:rFonts w:cs="Arial"/>
          <w:szCs w:val="22"/>
        </w:rPr>
      </w:pPr>
      <w:r w:rsidRPr="0076045F">
        <w:rPr>
          <w:rFonts w:cs="Arial"/>
          <w:szCs w:val="22"/>
        </w:rPr>
        <w:t xml:space="preserve">Payment will be processed via an invoice sent </w:t>
      </w:r>
      <w:proofErr w:type="gramStart"/>
      <w:r w:rsidRPr="0076045F">
        <w:rPr>
          <w:rFonts w:cs="Arial"/>
          <w:szCs w:val="22"/>
        </w:rPr>
        <w:t xml:space="preserve">to </w:t>
      </w:r>
      <w:r w:rsidR="00A31B42" w:rsidRPr="0076045F">
        <w:rPr>
          <w:rFonts w:cs="Arial"/>
          <w:szCs w:val="22"/>
        </w:rPr>
        <w:t xml:space="preserve"> MFA</w:t>
      </w:r>
      <w:proofErr w:type="gramEnd"/>
      <w:r w:rsidR="00A31B42" w:rsidRPr="0076045F">
        <w:rPr>
          <w:rFonts w:cs="Arial"/>
          <w:szCs w:val="22"/>
        </w:rPr>
        <w:t xml:space="preserve"> Payables at invoice@mfa.gwu.edu.</w:t>
      </w:r>
    </w:p>
    <w:p w14:paraId="0308665B" w14:textId="77777777" w:rsidR="009566A8" w:rsidRPr="0076045F" w:rsidRDefault="009566A8" w:rsidP="00C37E2A">
      <w:pPr>
        <w:spacing w:before="100" w:beforeAutospacing="1" w:after="100" w:afterAutospacing="1"/>
        <w:rPr>
          <w:rFonts w:cs="Arial"/>
          <w:szCs w:val="22"/>
        </w:rPr>
      </w:pPr>
      <w:r w:rsidRPr="0076045F">
        <w:rPr>
          <w:rFonts w:cs="Arial"/>
          <w:szCs w:val="22"/>
        </w:rPr>
        <w:t xml:space="preserve">If a new supplier is being used, they must register in </w:t>
      </w:r>
      <w:proofErr w:type="spellStart"/>
      <w:r w:rsidRPr="0076045F">
        <w:rPr>
          <w:rFonts w:cs="Arial"/>
          <w:szCs w:val="22"/>
        </w:rPr>
        <w:t>iSupply</w:t>
      </w:r>
      <w:proofErr w:type="spellEnd"/>
      <w:r w:rsidRPr="0076045F">
        <w:rPr>
          <w:rFonts w:cs="Arial"/>
          <w:szCs w:val="22"/>
        </w:rPr>
        <w:t xml:space="preserve"> prior to engaging in work for </w:t>
      </w:r>
      <w:r w:rsidR="00A31B42" w:rsidRPr="0076045F">
        <w:rPr>
          <w:rFonts w:cs="Arial"/>
          <w:szCs w:val="22"/>
        </w:rPr>
        <w:t>the MFA</w:t>
      </w:r>
      <w:r w:rsidRPr="0076045F">
        <w:rPr>
          <w:rFonts w:cs="Arial"/>
          <w:szCs w:val="22"/>
        </w:rPr>
        <w:t xml:space="preserve">.  If the supplier providing the service is an individual, first check the Worker Classification Form (WCF) Exemptions </w:t>
      </w:r>
      <w:hyperlink r:id="rId24" w:history="1">
        <w:r w:rsidRPr="0076045F">
          <w:rPr>
            <w:rStyle w:val="Hyperlink"/>
            <w:rFonts w:cs="Arial"/>
            <w:szCs w:val="22"/>
          </w:rPr>
          <w:t>here</w:t>
        </w:r>
      </w:hyperlink>
      <w:r w:rsidRPr="0076045F">
        <w:rPr>
          <w:rFonts w:cs="Arial"/>
          <w:szCs w:val="22"/>
        </w:rPr>
        <w:t>.  If the service being provided is not listed, please complete a WCF and send it to the Tax Department for review.</w:t>
      </w:r>
    </w:p>
    <w:p w14:paraId="744B53F9" w14:textId="77777777" w:rsidR="009566A8" w:rsidRDefault="009566A8" w:rsidP="009566A8">
      <w:pPr>
        <w:spacing w:before="100" w:beforeAutospacing="1" w:after="100" w:afterAutospacing="1"/>
        <w:rPr>
          <w:rFonts w:cs="Arial"/>
          <w:szCs w:val="22"/>
        </w:rPr>
      </w:pPr>
      <w:r w:rsidRPr="0076045F">
        <w:rPr>
          <w:rFonts w:cs="Arial"/>
          <w:szCs w:val="22"/>
        </w:rPr>
        <w:t>If the work being performed by an individual is being done outside of the United States, please complete an International Engagement Form.  Guidelines for the use of this form are provided on the Tax website.  </w:t>
      </w:r>
    </w:p>
    <w:p w14:paraId="08E16A07" w14:textId="77777777" w:rsidR="00457050" w:rsidRPr="00E155F5" w:rsidRDefault="00457050" w:rsidP="007D1272">
      <w:pPr>
        <w:spacing w:before="100" w:beforeAutospacing="1" w:after="100" w:afterAutospacing="1"/>
        <w:rPr>
          <w:rFonts w:cs="Arial"/>
          <w:b/>
          <w:szCs w:val="22"/>
        </w:rPr>
      </w:pPr>
      <w:r>
        <w:rPr>
          <w:rFonts w:cs="Arial"/>
          <w:b/>
          <w:szCs w:val="22"/>
        </w:rPr>
        <w:t xml:space="preserve">2. </w:t>
      </w:r>
      <w:r w:rsidRPr="00E155F5">
        <w:rPr>
          <w:rFonts w:cs="Arial"/>
          <w:b/>
          <w:szCs w:val="22"/>
        </w:rPr>
        <w:t>P-Card Payment Process:</w:t>
      </w:r>
    </w:p>
    <w:p w14:paraId="4AAD4E9B" w14:textId="77777777" w:rsidR="00457050" w:rsidRPr="00E155F5" w:rsidRDefault="00457050" w:rsidP="00457050">
      <w:pPr>
        <w:pStyle w:val="ListParagraph"/>
        <w:numPr>
          <w:ilvl w:val="0"/>
          <w:numId w:val="84"/>
        </w:numPr>
        <w:spacing w:before="100" w:beforeAutospacing="1" w:after="100" w:afterAutospacing="1"/>
        <w:rPr>
          <w:rFonts w:cs="Arial"/>
          <w:szCs w:val="22"/>
        </w:rPr>
      </w:pPr>
      <w:r w:rsidRPr="00E155F5">
        <w:rPr>
          <w:rFonts w:cs="Arial"/>
          <w:szCs w:val="22"/>
        </w:rPr>
        <w:t xml:space="preserve">If </w:t>
      </w:r>
      <w:r>
        <w:rPr>
          <w:rFonts w:cs="Arial"/>
          <w:szCs w:val="22"/>
        </w:rPr>
        <w:t xml:space="preserve">an order or contract is approved to be paid </w:t>
      </w:r>
      <w:r w:rsidRPr="00E155F5">
        <w:rPr>
          <w:rFonts w:cs="Arial"/>
          <w:szCs w:val="22"/>
        </w:rPr>
        <w:t xml:space="preserve">for via a P-Card, please </w:t>
      </w:r>
      <w:r>
        <w:rPr>
          <w:rFonts w:cs="Arial"/>
          <w:szCs w:val="22"/>
        </w:rPr>
        <w:t xml:space="preserve">submit the contract via </w:t>
      </w:r>
      <w:hyperlink r:id="rId25" w:history="1">
        <w:r w:rsidRPr="003320CA">
          <w:rPr>
            <w:rStyle w:val="Hyperlink"/>
            <w:rFonts w:cs="Arial"/>
            <w:szCs w:val="22"/>
          </w:rPr>
          <w:t>Gatekeeper</w:t>
        </w:r>
      </w:hyperlink>
      <w:r>
        <w:rPr>
          <w:rFonts w:cs="Arial"/>
          <w:szCs w:val="22"/>
        </w:rPr>
        <w:t xml:space="preserve">, the University’s Contract Management System for review and execution in advance of the service/event commencement. Submit the contract </w:t>
      </w:r>
      <w:r w:rsidRPr="00E155F5">
        <w:rPr>
          <w:rFonts w:cs="Arial"/>
          <w:szCs w:val="22"/>
        </w:rPr>
        <w:t>with the</w:t>
      </w:r>
      <w:r>
        <w:rPr>
          <w:rFonts w:cs="Arial"/>
          <w:szCs w:val="22"/>
        </w:rPr>
        <w:t xml:space="preserve"> appropriate supporting documentation </w:t>
      </w:r>
      <w:r w:rsidRPr="00E155F5">
        <w:rPr>
          <w:rFonts w:cs="Arial"/>
          <w:szCs w:val="22"/>
        </w:rPr>
        <w:t>and</w:t>
      </w:r>
      <w:r>
        <w:rPr>
          <w:rFonts w:cs="Arial"/>
          <w:szCs w:val="22"/>
        </w:rPr>
        <w:t xml:space="preserve"> the</w:t>
      </w:r>
      <w:r w:rsidRPr="00E155F5">
        <w:rPr>
          <w:rFonts w:cs="Arial"/>
          <w:szCs w:val="22"/>
        </w:rPr>
        <w:t xml:space="preserve"> information requested</w:t>
      </w:r>
      <w:r>
        <w:rPr>
          <w:rFonts w:cs="Arial"/>
          <w:szCs w:val="22"/>
        </w:rPr>
        <w:t xml:space="preserve"> </w:t>
      </w:r>
      <w:hyperlink r:id="rId26" w:history="1">
        <w:r w:rsidRPr="003320CA">
          <w:rPr>
            <w:rStyle w:val="Hyperlink"/>
            <w:rFonts w:cs="Arial"/>
            <w:szCs w:val="22"/>
          </w:rPr>
          <w:t>here</w:t>
        </w:r>
      </w:hyperlink>
      <w:r w:rsidRPr="00E155F5">
        <w:rPr>
          <w:rFonts w:cs="Arial"/>
          <w:szCs w:val="22"/>
        </w:rPr>
        <w:t>.  P2P will review and route the document for</w:t>
      </w:r>
      <w:r>
        <w:rPr>
          <w:rFonts w:cs="Arial"/>
          <w:szCs w:val="22"/>
        </w:rPr>
        <w:t xml:space="preserve"> experts (e.g.</w:t>
      </w:r>
      <w:r w:rsidRPr="00E155F5">
        <w:rPr>
          <w:rFonts w:cs="Arial"/>
          <w:szCs w:val="22"/>
        </w:rPr>
        <w:t xml:space="preserve"> legal and risk review</w:t>
      </w:r>
      <w:r>
        <w:rPr>
          <w:rFonts w:cs="Arial"/>
          <w:szCs w:val="22"/>
        </w:rPr>
        <w:t xml:space="preserve"> etc.) if necessary</w:t>
      </w:r>
      <w:r w:rsidRPr="00E155F5">
        <w:rPr>
          <w:rFonts w:cs="Arial"/>
          <w:szCs w:val="22"/>
        </w:rPr>
        <w:t xml:space="preserve">.  Once we have executed the agreement, you are able to use your p-card for payment.  No WCF Form is needed.  </w:t>
      </w:r>
    </w:p>
    <w:p w14:paraId="75AD75C2" w14:textId="77777777" w:rsidR="00457050" w:rsidRDefault="00457050" w:rsidP="00457050">
      <w:pPr>
        <w:pStyle w:val="ListParagraph"/>
        <w:numPr>
          <w:ilvl w:val="0"/>
          <w:numId w:val="84"/>
        </w:numPr>
        <w:spacing w:before="100" w:beforeAutospacing="1" w:after="100" w:afterAutospacing="1"/>
        <w:rPr>
          <w:rFonts w:cs="Arial"/>
          <w:szCs w:val="22"/>
        </w:rPr>
      </w:pPr>
      <w:r w:rsidRPr="00E155F5">
        <w:rPr>
          <w:rFonts w:cs="Arial"/>
          <w:szCs w:val="22"/>
        </w:rPr>
        <w:t>Do not pay for services from international individuals on a p-card.</w:t>
      </w:r>
    </w:p>
    <w:p w14:paraId="1A8B916F" w14:textId="77777777" w:rsidR="00457050" w:rsidRPr="00457050" w:rsidRDefault="00457050" w:rsidP="00457050">
      <w:pPr>
        <w:pStyle w:val="ListParagraph"/>
        <w:numPr>
          <w:ilvl w:val="0"/>
          <w:numId w:val="84"/>
        </w:numPr>
        <w:spacing w:before="100" w:beforeAutospacing="1" w:after="100" w:afterAutospacing="1"/>
        <w:rPr>
          <w:rFonts w:cs="Arial"/>
          <w:szCs w:val="22"/>
        </w:rPr>
      </w:pPr>
      <w:r w:rsidRPr="006C639C">
        <w:rPr>
          <w:rFonts w:cs="Arial"/>
          <w:szCs w:val="22"/>
        </w:rPr>
        <w:t>Any request to pay a transaction amount in excess of $25,000 by p-card will require approval from the AVP of Procure-to-Pay or their designee for the card single limit transaction increase.</w:t>
      </w:r>
    </w:p>
    <w:p w14:paraId="77570FD6" w14:textId="77777777" w:rsidR="00457050" w:rsidRPr="0076045F" w:rsidRDefault="00457050" w:rsidP="009566A8">
      <w:pPr>
        <w:spacing w:before="100" w:beforeAutospacing="1" w:after="100" w:afterAutospacing="1"/>
        <w:rPr>
          <w:rFonts w:cs="Arial"/>
          <w:szCs w:val="22"/>
        </w:rPr>
      </w:pPr>
    </w:p>
    <w:p w14:paraId="62076DA4" w14:textId="77777777" w:rsidR="009566A8" w:rsidRPr="0076045F" w:rsidRDefault="009566A8" w:rsidP="009566A8">
      <w:pPr>
        <w:spacing w:before="100" w:beforeAutospacing="1" w:after="100" w:afterAutospacing="1"/>
        <w:rPr>
          <w:rFonts w:cs="Arial"/>
          <w:szCs w:val="22"/>
        </w:rPr>
      </w:pPr>
      <w:r w:rsidRPr="0076045F">
        <w:rPr>
          <w:rFonts w:cs="Arial"/>
          <w:szCs w:val="22"/>
        </w:rPr>
        <w:t xml:space="preserve">For questions, please call </w:t>
      </w:r>
      <w:r w:rsidR="00C026CB" w:rsidRPr="0076045F">
        <w:rPr>
          <w:rFonts w:cs="Arial"/>
          <w:szCs w:val="22"/>
        </w:rPr>
        <w:t>202-99</w:t>
      </w:r>
      <w:r w:rsidRPr="0076045F">
        <w:rPr>
          <w:rFonts w:cs="Arial"/>
          <w:szCs w:val="22"/>
        </w:rPr>
        <w:t>4-2500 or email</w:t>
      </w:r>
      <w:r w:rsidR="00A31B42" w:rsidRPr="0076045F">
        <w:rPr>
          <w:rFonts w:cs="Arial"/>
          <w:szCs w:val="22"/>
        </w:rPr>
        <w:t xml:space="preserve"> </w:t>
      </w:r>
      <w:r w:rsidRPr="0076045F">
        <w:rPr>
          <w:rFonts w:cs="Arial"/>
          <w:szCs w:val="22"/>
        </w:rPr>
        <w:t>p</w:t>
      </w:r>
      <w:r w:rsidR="00A31B42" w:rsidRPr="0076045F">
        <w:rPr>
          <w:rFonts w:cs="Arial"/>
          <w:szCs w:val="22"/>
        </w:rPr>
        <w:t>2p</w:t>
      </w:r>
      <w:r w:rsidRPr="0076045F">
        <w:rPr>
          <w:rFonts w:cs="Arial"/>
          <w:szCs w:val="22"/>
        </w:rPr>
        <w:t>@</w:t>
      </w:r>
      <w:r w:rsidR="00A31B42" w:rsidRPr="0076045F">
        <w:rPr>
          <w:rFonts w:cs="Arial"/>
          <w:szCs w:val="22"/>
        </w:rPr>
        <w:t>mfa.</w:t>
      </w:r>
      <w:r w:rsidRPr="0076045F">
        <w:rPr>
          <w:rFonts w:cs="Arial"/>
          <w:szCs w:val="22"/>
        </w:rPr>
        <w:t>gwu.edu for assistance with your purchase.</w:t>
      </w:r>
    </w:p>
    <w:p w14:paraId="520611CE" w14:textId="77777777" w:rsidR="00C62630" w:rsidRPr="0076045F" w:rsidRDefault="00C62630" w:rsidP="00F84662">
      <w:pPr>
        <w:pStyle w:val="Heading3"/>
      </w:pPr>
      <w:bookmarkStart w:id="24" w:name="_2.2.5_Federal_Grants"/>
      <w:bookmarkStart w:id="25" w:name="_Toc126595781"/>
      <w:bookmarkEnd w:id="24"/>
      <w:r w:rsidRPr="00837BFD">
        <w:lastRenderedPageBreak/>
        <w:t>2.2.</w:t>
      </w:r>
      <w:r w:rsidR="009566A8" w:rsidRPr="00837BFD">
        <w:t>5</w:t>
      </w:r>
      <w:r w:rsidRPr="0076045F">
        <w:tab/>
        <w:t>Federal Grants and Cooperative Agreements $10,000 to $249,999</w:t>
      </w:r>
      <w:bookmarkEnd w:id="25"/>
    </w:p>
    <w:p w14:paraId="4DE5F4E3" w14:textId="77777777" w:rsidR="007A54AF" w:rsidRPr="0076045F" w:rsidRDefault="007A54AF" w:rsidP="007A54AF">
      <w:pPr>
        <w:pStyle w:val="BodyText"/>
        <w:rPr>
          <w:rFonts w:cs="Arial"/>
          <w:szCs w:val="22"/>
        </w:rPr>
      </w:pPr>
    </w:p>
    <w:p w14:paraId="09F07545" w14:textId="77777777" w:rsidR="007A54AF" w:rsidRPr="0076045F" w:rsidRDefault="007A54AF" w:rsidP="007A54AF">
      <w:pPr>
        <w:pStyle w:val="BodyText"/>
        <w:rPr>
          <w:rFonts w:cs="Arial"/>
          <w:szCs w:val="22"/>
        </w:rPr>
      </w:pPr>
      <w:r w:rsidRPr="0076045F">
        <w:rPr>
          <w:rFonts w:cs="Arial"/>
          <w:szCs w:val="22"/>
        </w:rPr>
        <w:t>Purchases for services, supplies, and equipment for any item or group of similar items between $10,000 and $249,999 from federally sponsored grants and cooperative agreements follow the procedure below. Purchases must not be split to avoid this threshold.</w:t>
      </w:r>
    </w:p>
    <w:p w14:paraId="68CF9282" w14:textId="77777777" w:rsidR="007A54AF" w:rsidRPr="0076045F" w:rsidRDefault="007A54AF" w:rsidP="007A54AF">
      <w:pPr>
        <w:pStyle w:val="BodyText"/>
        <w:rPr>
          <w:rFonts w:cs="Arial"/>
          <w:szCs w:val="22"/>
        </w:rPr>
      </w:pPr>
      <w:r w:rsidRPr="0076045F">
        <w:rPr>
          <w:rFonts w:cs="Arial"/>
          <w:szCs w:val="22"/>
        </w:rPr>
        <w:t xml:space="preserve">Three </w:t>
      </w:r>
      <w:r w:rsidR="00457050">
        <w:rPr>
          <w:rFonts w:cs="Arial"/>
          <w:szCs w:val="22"/>
        </w:rPr>
        <w:t xml:space="preserve">written </w:t>
      </w:r>
      <w:r w:rsidRPr="0076045F">
        <w:rPr>
          <w:rFonts w:cs="Arial"/>
          <w:szCs w:val="22"/>
        </w:rPr>
        <w:t>quotes are required to demonstrate competition.  If the procurement process is handled by the requesting department, a Supplier Selection Memo must be attached to the requisition documenting the process followed leading to the award.</w:t>
      </w:r>
    </w:p>
    <w:p w14:paraId="7E347923" w14:textId="77777777" w:rsidR="007A54AF" w:rsidRPr="0076045F" w:rsidRDefault="007A54AF" w:rsidP="007A54AF">
      <w:pPr>
        <w:pStyle w:val="BodyText"/>
        <w:rPr>
          <w:rFonts w:cs="Arial"/>
          <w:szCs w:val="22"/>
        </w:rPr>
      </w:pPr>
      <w:r w:rsidRPr="0076045F">
        <w:rPr>
          <w:rFonts w:cs="Arial"/>
          <w:szCs w:val="22"/>
        </w:rPr>
        <w:t>If Procure</w:t>
      </w:r>
      <w:r w:rsidR="00C947F2">
        <w:rPr>
          <w:rFonts w:cs="Arial"/>
          <w:szCs w:val="22"/>
        </w:rPr>
        <w:t>-to-Pay</w:t>
      </w:r>
      <w:r w:rsidRPr="0076045F">
        <w:rPr>
          <w:rFonts w:cs="Arial"/>
          <w:szCs w:val="22"/>
        </w:rPr>
        <w:t xml:space="preserve"> is handling the solicitation, the requisition must give clear, precise direction and specifications to the Buyer. </w:t>
      </w:r>
      <w:r w:rsidR="00A31B42" w:rsidRPr="0076045F">
        <w:rPr>
          <w:rFonts w:cs="Arial"/>
          <w:szCs w:val="22"/>
        </w:rPr>
        <w:t xml:space="preserve">P2P </w:t>
      </w:r>
      <w:r w:rsidRPr="0076045F">
        <w:rPr>
          <w:rFonts w:cs="Arial"/>
          <w:szCs w:val="22"/>
        </w:rPr>
        <w:t>is happy to facilitate the solicitation process on behalf of the requesting department.</w:t>
      </w:r>
    </w:p>
    <w:p w14:paraId="3E1833D8" w14:textId="77777777" w:rsidR="007A54AF" w:rsidRPr="0076045F" w:rsidRDefault="007A54AF" w:rsidP="007A54AF">
      <w:pPr>
        <w:pStyle w:val="BodyText"/>
        <w:rPr>
          <w:rFonts w:cs="Arial"/>
          <w:szCs w:val="22"/>
        </w:rPr>
      </w:pPr>
      <w:r w:rsidRPr="0076045F">
        <w:rPr>
          <w:rFonts w:cs="Arial"/>
          <w:szCs w:val="22"/>
        </w:rPr>
        <w:t xml:space="preserve">Sole-Source or non-competitive awards are procurements through the solicitation of a proposal from only one source.  If an award is to be made from a single quote or proposal at this dollar level, A Supplier Selection Memo must be completed along with a requirements document and/or Scope of Work. </w:t>
      </w:r>
    </w:p>
    <w:p w14:paraId="4189B053" w14:textId="77777777" w:rsidR="007A54AF" w:rsidRPr="0076045F" w:rsidRDefault="007A54AF" w:rsidP="007A54AF">
      <w:pPr>
        <w:pStyle w:val="BodyText"/>
        <w:rPr>
          <w:rFonts w:cs="Arial"/>
          <w:szCs w:val="22"/>
        </w:rPr>
      </w:pPr>
      <w:r w:rsidRPr="0076045F">
        <w:rPr>
          <w:rFonts w:cs="Arial"/>
          <w:szCs w:val="22"/>
        </w:rPr>
        <w:t>Under Uniform Guidance, non-competitive awards may be used when one or more of the following circumstances apply:</w:t>
      </w:r>
    </w:p>
    <w:p w14:paraId="5A3E253C" w14:textId="77777777" w:rsidR="007A54AF" w:rsidRPr="0076045F" w:rsidRDefault="007A54AF" w:rsidP="00F84662">
      <w:pPr>
        <w:pStyle w:val="BodyText"/>
        <w:numPr>
          <w:ilvl w:val="0"/>
          <w:numId w:val="81"/>
        </w:numPr>
        <w:rPr>
          <w:rFonts w:cs="Arial"/>
          <w:szCs w:val="22"/>
        </w:rPr>
      </w:pPr>
      <w:r w:rsidRPr="0076045F">
        <w:rPr>
          <w:rFonts w:cs="Arial"/>
          <w:szCs w:val="22"/>
        </w:rPr>
        <w:t>The item is available only from a single source (this must be verifiable);</w:t>
      </w:r>
    </w:p>
    <w:p w14:paraId="1D275AC5" w14:textId="77777777" w:rsidR="007A54AF" w:rsidRPr="0076045F" w:rsidRDefault="007A54AF" w:rsidP="00F84662">
      <w:pPr>
        <w:pStyle w:val="BodyText"/>
        <w:numPr>
          <w:ilvl w:val="0"/>
          <w:numId w:val="81"/>
        </w:numPr>
        <w:rPr>
          <w:rFonts w:cs="Arial"/>
          <w:szCs w:val="22"/>
        </w:rPr>
      </w:pPr>
      <w:r w:rsidRPr="0076045F">
        <w:rPr>
          <w:rFonts w:cs="Arial"/>
          <w:szCs w:val="22"/>
        </w:rPr>
        <w:t>The public exigency or emergency for the requirement will not permit a delay resulting from competitive solicitation;</w:t>
      </w:r>
    </w:p>
    <w:p w14:paraId="09D20798" w14:textId="77777777" w:rsidR="007A54AF" w:rsidRPr="0076045F" w:rsidRDefault="007A54AF" w:rsidP="00F84662">
      <w:pPr>
        <w:pStyle w:val="BodyText"/>
        <w:numPr>
          <w:ilvl w:val="0"/>
          <w:numId w:val="81"/>
        </w:numPr>
        <w:rPr>
          <w:rFonts w:cs="Arial"/>
          <w:szCs w:val="22"/>
        </w:rPr>
      </w:pPr>
      <w:r w:rsidRPr="0076045F">
        <w:rPr>
          <w:rFonts w:cs="Arial"/>
          <w:szCs w:val="22"/>
        </w:rPr>
        <w:t>The Federal awarding agency or pass-through entity expressly authorizes noncompetitive proposals in response to a written request from the non-Federal entity; or</w:t>
      </w:r>
    </w:p>
    <w:p w14:paraId="597A0565" w14:textId="77777777" w:rsidR="007A54AF" w:rsidRPr="0076045F" w:rsidRDefault="007A54AF" w:rsidP="00F84662">
      <w:pPr>
        <w:pStyle w:val="BodyText"/>
        <w:numPr>
          <w:ilvl w:val="0"/>
          <w:numId w:val="81"/>
        </w:numPr>
        <w:rPr>
          <w:rFonts w:cs="Arial"/>
          <w:szCs w:val="22"/>
        </w:rPr>
      </w:pPr>
      <w:r w:rsidRPr="0076045F">
        <w:rPr>
          <w:rFonts w:cs="Arial"/>
          <w:szCs w:val="22"/>
        </w:rPr>
        <w:t>After solicitation of several sources, competition is determined inadequate</w:t>
      </w:r>
    </w:p>
    <w:p w14:paraId="392DCFDB" w14:textId="77777777" w:rsidR="007A54AF" w:rsidRPr="0076045F" w:rsidRDefault="007A54AF" w:rsidP="007A54AF">
      <w:pPr>
        <w:pStyle w:val="BodyText"/>
        <w:rPr>
          <w:rFonts w:cs="Arial"/>
          <w:szCs w:val="22"/>
        </w:rPr>
      </w:pPr>
      <w:r w:rsidRPr="0076045F">
        <w:rPr>
          <w:rFonts w:cs="Arial"/>
          <w:szCs w:val="22"/>
        </w:rPr>
        <w:t xml:space="preserve">The above required information should be attached to a requisition within EAS (Oracle R12) and be forwarded it to </w:t>
      </w:r>
      <w:r w:rsidR="00A31B42" w:rsidRPr="0076045F">
        <w:rPr>
          <w:rFonts w:cs="Arial"/>
          <w:szCs w:val="22"/>
        </w:rPr>
        <w:t xml:space="preserve">P2P </w:t>
      </w:r>
      <w:r w:rsidRPr="0076045F">
        <w:rPr>
          <w:rFonts w:cs="Arial"/>
          <w:szCs w:val="22"/>
        </w:rPr>
        <w:t xml:space="preserve">for further action.  Once received, a </w:t>
      </w:r>
      <w:r w:rsidR="00A31B42" w:rsidRPr="0076045F">
        <w:rPr>
          <w:rFonts w:cs="Arial"/>
          <w:szCs w:val="22"/>
        </w:rPr>
        <w:t>Buyer</w:t>
      </w:r>
      <w:r w:rsidRPr="0076045F">
        <w:rPr>
          <w:rFonts w:cs="Arial"/>
          <w:szCs w:val="22"/>
        </w:rPr>
        <w:t xml:space="preserve"> will contact you with a timeline for the procurement to occur.</w:t>
      </w:r>
    </w:p>
    <w:p w14:paraId="2D8BC812" w14:textId="77777777" w:rsidR="007A54AF" w:rsidRPr="0076045F" w:rsidRDefault="007A54AF" w:rsidP="007A54AF">
      <w:pPr>
        <w:spacing w:before="100" w:beforeAutospacing="1" w:after="100" w:afterAutospacing="1"/>
        <w:rPr>
          <w:rFonts w:cs="Arial"/>
          <w:szCs w:val="22"/>
        </w:rPr>
      </w:pPr>
      <w:r w:rsidRPr="0076045F">
        <w:rPr>
          <w:rFonts w:cs="Arial"/>
          <w:b/>
          <w:bCs/>
          <w:szCs w:val="22"/>
          <w:u w:val="single"/>
        </w:rPr>
        <w:t>Supporting documentation:</w:t>
      </w:r>
    </w:p>
    <w:p w14:paraId="66872743" w14:textId="77777777" w:rsidR="007A54AF" w:rsidRPr="0076045F" w:rsidRDefault="007A54AF" w:rsidP="007A54AF">
      <w:pPr>
        <w:spacing w:before="100" w:beforeAutospacing="1" w:after="100" w:afterAutospacing="1"/>
        <w:rPr>
          <w:rFonts w:cs="Arial"/>
          <w:szCs w:val="22"/>
        </w:rPr>
      </w:pPr>
      <w:r w:rsidRPr="0076045F">
        <w:rPr>
          <w:rFonts w:cs="Arial"/>
          <w:szCs w:val="22"/>
        </w:rPr>
        <w:t>1.  </w:t>
      </w:r>
      <w:r w:rsidRPr="0076045F">
        <w:rPr>
          <w:rFonts w:cs="Arial"/>
          <w:b/>
          <w:bCs/>
          <w:szCs w:val="22"/>
        </w:rPr>
        <w:t>Purchase Order Process:</w:t>
      </w:r>
    </w:p>
    <w:p w14:paraId="69FA358A" w14:textId="77777777" w:rsidR="007A54AF" w:rsidRPr="0076045F" w:rsidRDefault="007A54AF" w:rsidP="007A54AF">
      <w:pPr>
        <w:numPr>
          <w:ilvl w:val="0"/>
          <w:numId w:val="76"/>
        </w:numPr>
        <w:spacing w:before="100" w:beforeAutospacing="1" w:after="100" w:afterAutospacing="1" w:line="195" w:lineRule="atLeast"/>
        <w:rPr>
          <w:rFonts w:cs="Arial"/>
          <w:szCs w:val="22"/>
        </w:rPr>
      </w:pPr>
      <w:r w:rsidRPr="0076045F">
        <w:rPr>
          <w:rFonts w:cs="Arial"/>
          <w:szCs w:val="22"/>
        </w:rPr>
        <w:t>Quotes from a minimum of three suppliers, keeping in mind that competition is required.</w:t>
      </w:r>
    </w:p>
    <w:p w14:paraId="3EE4E72B" w14:textId="77777777" w:rsidR="007A54AF" w:rsidRPr="0076045F" w:rsidRDefault="007A54AF" w:rsidP="007A54AF">
      <w:pPr>
        <w:numPr>
          <w:ilvl w:val="0"/>
          <w:numId w:val="76"/>
        </w:numPr>
        <w:spacing w:before="100" w:beforeAutospacing="1" w:after="100" w:afterAutospacing="1" w:line="195" w:lineRule="atLeast"/>
        <w:rPr>
          <w:rFonts w:cs="Arial"/>
          <w:szCs w:val="22"/>
        </w:rPr>
      </w:pPr>
      <w:r w:rsidRPr="0076045F">
        <w:rPr>
          <w:rFonts w:cs="Arial"/>
          <w:szCs w:val="22"/>
        </w:rPr>
        <w:t xml:space="preserve">If a service is requested, please include a Scope of work (SOW) or Specifications in the absence of a quotation that will be incorporated as part of the PO to create a contract between </w:t>
      </w:r>
      <w:r w:rsidR="00A31B42" w:rsidRPr="0076045F">
        <w:rPr>
          <w:rFonts w:cs="Arial"/>
          <w:szCs w:val="22"/>
        </w:rPr>
        <w:t xml:space="preserve">the MFA </w:t>
      </w:r>
      <w:r w:rsidRPr="0076045F">
        <w:rPr>
          <w:rFonts w:cs="Arial"/>
          <w:szCs w:val="22"/>
        </w:rPr>
        <w:t xml:space="preserve">and the company.   If assistance is needed in drafting these documents, please contact </w:t>
      </w:r>
      <w:r w:rsidR="00A31B42" w:rsidRPr="0076045F">
        <w:rPr>
          <w:rFonts w:cs="Arial"/>
          <w:szCs w:val="22"/>
        </w:rPr>
        <w:t xml:space="preserve">P2P </w:t>
      </w:r>
      <w:r w:rsidRPr="0076045F">
        <w:rPr>
          <w:rFonts w:cs="Arial"/>
          <w:szCs w:val="22"/>
        </w:rPr>
        <w:t>for samples.  </w:t>
      </w:r>
    </w:p>
    <w:p w14:paraId="6E853602" w14:textId="77777777" w:rsidR="00A31B42" w:rsidRPr="0076045F" w:rsidRDefault="007A54AF" w:rsidP="00A31B42">
      <w:pPr>
        <w:numPr>
          <w:ilvl w:val="0"/>
          <w:numId w:val="78"/>
        </w:numPr>
        <w:spacing w:before="100" w:beforeAutospacing="1" w:after="100" w:afterAutospacing="1" w:line="195" w:lineRule="atLeast"/>
        <w:rPr>
          <w:rFonts w:cs="Arial"/>
          <w:szCs w:val="22"/>
        </w:rPr>
      </w:pPr>
      <w:r w:rsidRPr="0076045F">
        <w:rPr>
          <w:rFonts w:cs="Arial"/>
          <w:szCs w:val="22"/>
        </w:rPr>
        <w:lastRenderedPageBreak/>
        <w:t xml:space="preserve">Payment will be processed via an invoice sent to </w:t>
      </w:r>
      <w:r w:rsidR="00A31B42" w:rsidRPr="0076045F">
        <w:rPr>
          <w:rFonts w:cs="Arial"/>
          <w:szCs w:val="22"/>
        </w:rPr>
        <w:t>MFA Payables at invoice@mfa.gwu.edu.</w:t>
      </w:r>
    </w:p>
    <w:p w14:paraId="0775DF52" w14:textId="77777777" w:rsidR="007A54AF" w:rsidRPr="0076045F" w:rsidRDefault="007A54AF" w:rsidP="007A54AF">
      <w:pPr>
        <w:spacing w:before="100" w:beforeAutospacing="1" w:after="100" w:afterAutospacing="1"/>
        <w:rPr>
          <w:rFonts w:cs="Arial"/>
          <w:szCs w:val="22"/>
        </w:rPr>
      </w:pPr>
      <w:r w:rsidRPr="0076045F">
        <w:rPr>
          <w:rFonts w:cs="Arial"/>
          <w:szCs w:val="22"/>
        </w:rPr>
        <w:t xml:space="preserve">If a new supplier is being used, they must register in </w:t>
      </w:r>
      <w:proofErr w:type="spellStart"/>
      <w:r w:rsidRPr="0076045F">
        <w:rPr>
          <w:rFonts w:cs="Arial"/>
          <w:szCs w:val="22"/>
        </w:rPr>
        <w:t>iSupply</w:t>
      </w:r>
      <w:proofErr w:type="spellEnd"/>
      <w:r w:rsidRPr="0076045F">
        <w:rPr>
          <w:rFonts w:cs="Arial"/>
          <w:szCs w:val="22"/>
        </w:rPr>
        <w:t xml:space="preserve"> prior to engaging in work for </w:t>
      </w:r>
      <w:r w:rsidR="00A31B42" w:rsidRPr="0076045F">
        <w:rPr>
          <w:rFonts w:cs="Arial"/>
          <w:szCs w:val="22"/>
        </w:rPr>
        <w:t>the MFA</w:t>
      </w:r>
      <w:r w:rsidRPr="0076045F">
        <w:rPr>
          <w:rFonts w:cs="Arial"/>
          <w:szCs w:val="22"/>
        </w:rPr>
        <w:t xml:space="preserve">.  If the supplier providing the service is an individual, first check the Worker Classification Form (WCF) Exemptions </w:t>
      </w:r>
      <w:hyperlink r:id="rId27" w:history="1">
        <w:r w:rsidRPr="0076045F">
          <w:rPr>
            <w:rStyle w:val="Hyperlink"/>
            <w:rFonts w:cs="Arial"/>
            <w:szCs w:val="22"/>
          </w:rPr>
          <w:t>here</w:t>
        </w:r>
      </w:hyperlink>
      <w:r w:rsidRPr="0076045F">
        <w:rPr>
          <w:rFonts w:cs="Arial"/>
          <w:szCs w:val="22"/>
        </w:rPr>
        <w:t>.  If the service being provided is not listed, please complete a WCF and send it to the Tax Department for review.</w:t>
      </w:r>
    </w:p>
    <w:p w14:paraId="5004F22D" w14:textId="77777777" w:rsidR="007A54AF" w:rsidRPr="0076045F" w:rsidRDefault="007A54AF" w:rsidP="007A54AF">
      <w:pPr>
        <w:spacing w:before="100" w:beforeAutospacing="1" w:after="100" w:afterAutospacing="1"/>
        <w:rPr>
          <w:rFonts w:cs="Arial"/>
          <w:szCs w:val="22"/>
        </w:rPr>
      </w:pPr>
      <w:r w:rsidRPr="0076045F">
        <w:rPr>
          <w:rFonts w:cs="Arial"/>
          <w:szCs w:val="22"/>
        </w:rPr>
        <w:t>If the work being performed by an individual is being done outside of the United States, please complete an International Engagement Form.  Guidelines for the use of this form are provided on the Tax website.  </w:t>
      </w:r>
    </w:p>
    <w:p w14:paraId="68CB9AB0" w14:textId="77777777" w:rsidR="007A54AF" w:rsidRPr="0076045F" w:rsidRDefault="007A54AF" w:rsidP="007A54AF">
      <w:pPr>
        <w:spacing w:before="100" w:beforeAutospacing="1" w:after="100" w:afterAutospacing="1"/>
        <w:rPr>
          <w:rFonts w:cs="Arial"/>
          <w:szCs w:val="22"/>
        </w:rPr>
      </w:pPr>
      <w:r w:rsidRPr="0076045F">
        <w:rPr>
          <w:rFonts w:cs="Arial"/>
          <w:szCs w:val="22"/>
        </w:rPr>
        <w:t xml:space="preserve">For questions, please call </w:t>
      </w:r>
      <w:r w:rsidR="00846423" w:rsidRPr="0076045F">
        <w:rPr>
          <w:rFonts w:cs="Arial"/>
          <w:szCs w:val="22"/>
        </w:rPr>
        <w:t>202-99</w:t>
      </w:r>
      <w:r w:rsidRPr="0076045F">
        <w:rPr>
          <w:rFonts w:cs="Arial"/>
          <w:szCs w:val="22"/>
        </w:rPr>
        <w:t xml:space="preserve">4-2500 or email </w:t>
      </w:r>
      <w:r w:rsidR="00A31B42" w:rsidRPr="0076045F">
        <w:rPr>
          <w:rFonts w:cs="Arial"/>
          <w:szCs w:val="22"/>
        </w:rPr>
        <w:t>p2p</w:t>
      </w:r>
      <w:r w:rsidRPr="0076045F">
        <w:rPr>
          <w:rFonts w:cs="Arial"/>
          <w:szCs w:val="22"/>
        </w:rPr>
        <w:t>@</w:t>
      </w:r>
      <w:r w:rsidR="00A31B42" w:rsidRPr="0076045F">
        <w:rPr>
          <w:rFonts w:cs="Arial"/>
          <w:szCs w:val="22"/>
        </w:rPr>
        <w:t>mfa.</w:t>
      </w:r>
      <w:r w:rsidRPr="0076045F">
        <w:rPr>
          <w:rFonts w:cs="Arial"/>
          <w:szCs w:val="22"/>
        </w:rPr>
        <w:t>gwu.edu for assistance with your purchase.</w:t>
      </w:r>
    </w:p>
    <w:p w14:paraId="65FA32D1" w14:textId="77777777" w:rsidR="009566A8" w:rsidRPr="00837BFD" w:rsidRDefault="009566A8" w:rsidP="009566A8">
      <w:pPr>
        <w:pStyle w:val="Heading3"/>
      </w:pPr>
      <w:bookmarkStart w:id="26" w:name="_2.2.6_Federal_Grants"/>
      <w:bookmarkStart w:id="27" w:name="_Toc126595782"/>
      <w:bookmarkEnd w:id="26"/>
      <w:r w:rsidRPr="00837BFD">
        <w:t>2.2.6</w:t>
      </w:r>
      <w:r w:rsidRPr="00837BFD">
        <w:tab/>
        <w:t>Federal Grants and Cooperative Agreements $250,000 and Above</w:t>
      </w:r>
      <w:bookmarkEnd w:id="27"/>
    </w:p>
    <w:p w14:paraId="4A7C76CF" w14:textId="77777777" w:rsidR="009566A8" w:rsidRPr="0076045F" w:rsidRDefault="009566A8" w:rsidP="009566A8">
      <w:pPr>
        <w:pStyle w:val="NormalWeb"/>
        <w:spacing w:before="0" w:beforeAutospacing="0" w:after="180" w:afterAutospacing="0" w:line="300" w:lineRule="atLeast"/>
        <w:textAlignment w:val="baseline"/>
        <w:rPr>
          <w:rFonts w:cs="Arial"/>
          <w:szCs w:val="22"/>
        </w:rPr>
      </w:pPr>
      <w:r w:rsidRPr="0076045F">
        <w:rPr>
          <w:rFonts w:cs="Arial"/>
          <w:szCs w:val="22"/>
        </w:rPr>
        <w:t>A purchase for services, supplies, and equipment for any item or group of similar items over $250,000 should be processed as a formal solicitation in the form of an Invitation to Bid (Bid) or Request for Proposals (RFP).  Public advertisement of the opportunity is required.</w:t>
      </w:r>
    </w:p>
    <w:p w14:paraId="23E6B8D8" w14:textId="77777777" w:rsidR="009566A8" w:rsidRPr="0076045F" w:rsidRDefault="009566A8" w:rsidP="009566A8">
      <w:pPr>
        <w:pStyle w:val="NormalWeb"/>
        <w:spacing w:before="0" w:beforeAutospacing="0" w:after="180" w:afterAutospacing="0" w:line="300" w:lineRule="atLeast"/>
        <w:textAlignment w:val="baseline"/>
        <w:rPr>
          <w:rFonts w:cs="Arial"/>
          <w:szCs w:val="22"/>
        </w:rPr>
      </w:pPr>
      <w:r w:rsidRPr="0076045F">
        <w:rPr>
          <w:rFonts w:cs="Arial"/>
          <w:szCs w:val="22"/>
        </w:rPr>
        <w:t>Under Uniform Guidance, non-competitive awards may be used when one or more of the following circumstances apply:</w:t>
      </w:r>
    </w:p>
    <w:p w14:paraId="654E018C" w14:textId="77777777" w:rsidR="009566A8" w:rsidRPr="0076045F" w:rsidRDefault="009566A8" w:rsidP="00F84662">
      <w:pPr>
        <w:numPr>
          <w:ilvl w:val="0"/>
          <w:numId w:val="75"/>
        </w:numPr>
        <w:spacing w:line="300" w:lineRule="atLeast"/>
        <w:ind w:left="810"/>
        <w:textAlignment w:val="baseline"/>
        <w:rPr>
          <w:rFonts w:cs="Arial"/>
          <w:szCs w:val="22"/>
        </w:rPr>
      </w:pPr>
      <w:r w:rsidRPr="0076045F">
        <w:rPr>
          <w:rFonts w:cs="Arial"/>
          <w:szCs w:val="22"/>
        </w:rPr>
        <w:t>The item is available only from a single source (this must be verifiable);</w:t>
      </w:r>
    </w:p>
    <w:p w14:paraId="7C9E31D8" w14:textId="77777777" w:rsidR="009566A8" w:rsidRPr="0076045F" w:rsidRDefault="009566A8" w:rsidP="00F84662">
      <w:pPr>
        <w:numPr>
          <w:ilvl w:val="0"/>
          <w:numId w:val="75"/>
        </w:numPr>
        <w:spacing w:line="300" w:lineRule="atLeast"/>
        <w:ind w:left="810"/>
        <w:textAlignment w:val="baseline"/>
        <w:rPr>
          <w:rFonts w:cs="Arial"/>
          <w:szCs w:val="22"/>
        </w:rPr>
      </w:pPr>
      <w:r w:rsidRPr="0076045F">
        <w:rPr>
          <w:rFonts w:cs="Arial"/>
          <w:szCs w:val="22"/>
        </w:rPr>
        <w:t>The public exigency or emergency for the requirement will not permit a delay resulting from competitive solicitation;</w:t>
      </w:r>
    </w:p>
    <w:p w14:paraId="5BEB3170" w14:textId="77777777" w:rsidR="009566A8" w:rsidRPr="0076045F" w:rsidRDefault="009566A8" w:rsidP="00F84662">
      <w:pPr>
        <w:numPr>
          <w:ilvl w:val="0"/>
          <w:numId w:val="75"/>
        </w:numPr>
        <w:spacing w:line="300" w:lineRule="atLeast"/>
        <w:ind w:left="810"/>
        <w:textAlignment w:val="baseline"/>
        <w:rPr>
          <w:rFonts w:cs="Arial"/>
          <w:szCs w:val="22"/>
        </w:rPr>
      </w:pPr>
      <w:r w:rsidRPr="0076045F">
        <w:rPr>
          <w:rFonts w:cs="Arial"/>
          <w:szCs w:val="22"/>
        </w:rPr>
        <w:t>The Federal awarding agency or pass-through entity expressly authorizes noncompetitive proposals in response to a written request from the non-Federal entity; or</w:t>
      </w:r>
    </w:p>
    <w:p w14:paraId="68D48D32" w14:textId="77777777" w:rsidR="009566A8" w:rsidRPr="0076045F" w:rsidRDefault="009566A8" w:rsidP="00F84662">
      <w:pPr>
        <w:numPr>
          <w:ilvl w:val="0"/>
          <w:numId w:val="75"/>
        </w:numPr>
        <w:spacing w:line="300" w:lineRule="atLeast"/>
        <w:ind w:left="810"/>
        <w:textAlignment w:val="baseline"/>
        <w:rPr>
          <w:rFonts w:cs="Arial"/>
          <w:szCs w:val="22"/>
        </w:rPr>
      </w:pPr>
      <w:r w:rsidRPr="0076045F">
        <w:rPr>
          <w:rFonts w:cs="Arial"/>
          <w:szCs w:val="22"/>
        </w:rPr>
        <w:t>After solicitation of a number of sources, competition is determined inadequate</w:t>
      </w:r>
    </w:p>
    <w:p w14:paraId="3D39AC81" w14:textId="77777777" w:rsidR="007F7A56" w:rsidRPr="0076045F" w:rsidRDefault="007F7A56" w:rsidP="009566A8">
      <w:pPr>
        <w:pStyle w:val="NormalWeb"/>
        <w:spacing w:before="0" w:beforeAutospacing="0" w:after="180" w:afterAutospacing="0" w:line="300" w:lineRule="atLeast"/>
        <w:textAlignment w:val="baseline"/>
        <w:rPr>
          <w:rFonts w:cs="Arial"/>
          <w:szCs w:val="22"/>
        </w:rPr>
      </w:pPr>
    </w:p>
    <w:p w14:paraId="689B9592" w14:textId="77777777" w:rsidR="009566A8" w:rsidRPr="0076045F" w:rsidRDefault="009566A8" w:rsidP="009566A8">
      <w:pPr>
        <w:pStyle w:val="NormalWeb"/>
        <w:spacing w:before="0" w:beforeAutospacing="0" w:after="180" w:afterAutospacing="0" w:line="300" w:lineRule="atLeast"/>
        <w:textAlignment w:val="baseline"/>
        <w:rPr>
          <w:rFonts w:cs="Arial"/>
          <w:szCs w:val="22"/>
        </w:rPr>
      </w:pPr>
      <w:r w:rsidRPr="0076045F">
        <w:rPr>
          <w:rFonts w:cs="Arial"/>
          <w:szCs w:val="22"/>
        </w:rPr>
        <w:t>Requests for sole source approval must be made to the Sponsor's Grants Officer and not to the Program Officer.</w:t>
      </w:r>
    </w:p>
    <w:p w14:paraId="33C5F189" w14:textId="77777777" w:rsidR="006920D4" w:rsidRDefault="009566A8" w:rsidP="006920D4">
      <w:pPr>
        <w:pStyle w:val="NormalWeb"/>
        <w:spacing w:before="0" w:beforeAutospacing="0"/>
        <w:textAlignment w:val="baseline"/>
        <w:rPr>
          <w:rFonts w:cs="Arial"/>
          <w:szCs w:val="22"/>
        </w:rPr>
      </w:pPr>
      <w:r w:rsidRPr="0076045F">
        <w:rPr>
          <w:rFonts w:cs="Arial"/>
          <w:szCs w:val="22"/>
        </w:rPr>
        <w:t>When publicly advertised, Sealed Bid(s)/RFP(s) shall be received until the date and time indicated in the document for the return of Bids/Proposals. Any Bid/Proposal received after the designated time shall neither be accepted nor considered for evaluation, recommendation and award. </w:t>
      </w:r>
    </w:p>
    <w:p w14:paraId="4BCFD309" w14:textId="77777777" w:rsidR="009566A8" w:rsidRPr="0076045F" w:rsidRDefault="009566A8" w:rsidP="006920D4">
      <w:pPr>
        <w:pStyle w:val="NormalWeb"/>
        <w:spacing w:before="0" w:beforeAutospacing="0"/>
        <w:textAlignment w:val="baseline"/>
        <w:rPr>
          <w:rFonts w:cs="Arial"/>
          <w:szCs w:val="22"/>
        </w:rPr>
      </w:pPr>
      <w:r w:rsidRPr="0076045F">
        <w:rPr>
          <w:rFonts w:cs="Arial"/>
          <w:szCs w:val="22"/>
        </w:rPr>
        <w:t xml:space="preserve">Once a request for Bid/RFP is released, the </w:t>
      </w:r>
      <w:r w:rsidR="00A31B42" w:rsidRPr="0076045F">
        <w:rPr>
          <w:rFonts w:cs="Arial"/>
          <w:szCs w:val="22"/>
        </w:rPr>
        <w:t xml:space="preserve">MFA </w:t>
      </w:r>
      <w:r w:rsidRPr="0076045F">
        <w:rPr>
          <w:rFonts w:cs="Arial"/>
          <w:szCs w:val="22"/>
        </w:rPr>
        <w:t>is under a “</w:t>
      </w:r>
      <w:proofErr w:type="spellStart"/>
      <w:r w:rsidRPr="0076045F">
        <w:rPr>
          <w:rFonts w:cs="Arial"/>
          <w:szCs w:val="22"/>
        </w:rPr>
        <w:t>cone</w:t>
      </w:r>
      <w:proofErr w:type="spellEnd"/>
      <w:r w:rsidRPr="0076045F">
        <w:rPr>
          <w:rFonts w:cs="Arial"/>
          <w:szCs w:val="22"/>
        </w:rPr>
        <w:t xml:space="preserve"> of silence.” Individuals should not discuss the requirements of the solicitation or in any way offer additional information to suppliers outside of a formal addendum to the solicitation documents. If a supplier contacts a </w:t>
      </w:r>
      <w:r w:rsidR="00837BFD">
        <w:rPr>
          <w:rFonts w:cs="Arial"/>
          <w:szCs w:val="22"/>
        </w:rPr>
        <w:t>department</w:t>
      </w:r>
      <w:r w:rsidRPr="0076045F">
        <w:rPr>
          <w:rFonts w:cs="Arial"/>
          <w:szCs w:val="22"/>
        </w:rPr>
        <w:t xml:space="preserve"> directly, that potential </w:t>
      </w:r>
      <w:r w:rsidRPr="0076045F">
        <w:rPr>
          <w:rFonts w:cs="Arial"/>
          <w:szCs w:val="22"/>
        </w:rPr>
        <w:lastRenderedPageBreak/>
        <w:t xml:space="preserve">supplier should be referred to the appropriate representative issuing the solicitation. No verbal or written information obtained other than by the Bid/RFP documents or by an addendum to the Bid/RFP is binding on the </w:t>
      </w:r>
      <w:r w:rsidR="00A31B42" w:rsidRPr="0076045F">
        <w:rPr>
          <w:rFonts w:cs="Arial"/>
          <w:szCs w:val="22"/>
        </w:rPr>
        <w:t>MFA</w:t>
      </w:r>
      <w:r w:rsidRPr="0076045F">
        <w:rPr>
          <w:rFonts w:cs="Arial"/>
          <w:szCs w:val="22"/>
        </w:rPr>
        <w:t>. </w:t>
      </w:r>
    </w:p>
    <w:p w14:paraId="7EDFD7EF" w14:textId="77777777" w:rsidR="009566A8" w:rsidRPr="0076045F" w:rsidRDefault="009566A8" w:rsidP="006920D4">
      <w:pPr>
        <w:pStyle w:val="NormalWeb"/>
        <w:spacing w:before="0" w:beforeAutospacing="0"/>
        <w:textAlignment w:val="baseline"/>
        <w:rPr>
          <w:rFonts w:cs="Arial"/>
          <w:szCs w:val="22"/>
        </w:rPr>
      </w:pPr>
      <w:r w:rsidRPr="0076045F">
        <w:rPr>
          <w:rFonts w:cs="Arial"/>
          <w:szCs w:val="22"/>
        </w:rPr>
        <w:t>Unless otherwise noted in the Special Conditions section of a Bid/RFP, responses received to Bids/RFPs shall not be publicly opened. Bids/RFPs will then be evaluated, tabulated, and an award recommendation made. A supplier may not proceed with filling the requirement of the Bid/RFP until a contract has been executed or a Purchase Order released to the supplier.</w:t>
      </w:r>
    </w:p>
    <w:p w14:paraId="6C6BD997" w14:textId="77777777" w:rsidR="00A31B42" w:rsidRPr="0076045F" w:rsidRDefault="00A31B42" w:rsidP="00A31B42">
      <w:pPr>
        <w:spacing w:before="100" w:beforeAutospacing="1" w:after="100" w:afterAutospacing="1"/>
        <w:rPr>
          <w:rFonts w:cs="Arial"/>
          <w:szCs w:val="22"/>
        </w:rPr>
      </w:pPr>
      <w:r w:rsidRPr="0076045F">
        <w:rPr>
          <w:rFonts w:cs="Arial"/>
          <w:b/>
          <w:bCs/>
          <w:szCs w:val="22"/>
          <w:u w:val="single"/>
        </w:rPr>
        <w:t>Supporting documentation:</w:t>
      </w:r>
    </w:p>
    <w:p w14:paraId="00877A1C" w14:textId="77777777" w:rsidR="00A31B42" w:rsidRPr="0076045F" w:rsidRDefault="00A31B42" w:rsidP="00A31B42">
      <w:pPr>
        <w:spacing w:before="100" w:beforeAutospacing="1" w:after="100" w:afterAutospacing="1"/>
        <w:rPr>
          <w:rFonts w:cs="Arial"/>
          <w:szCs w:val="22"/>
        </w:rPr>
      </w:pPr>
      <w:r w:rsidRPr="0076045F">
        <w:rPr>
          <w:rFonts w:cs="Arial"/>
          <w:szCs w:val="22"/>
        </w:rPr>
        <w:t>1.  </w:t>
      </w:r>
      <w:r w:rsidRPr="0076045F">
        <w:rPr>
          <w:rFonts w:cs="Arial"/>
          <w:b/>
          <w:bCs/>
          <w:szCs w:val="22"/>
        </w:rPr>
        <w:t>Purchase Order Process:</w:t>
      </w:r>
    </w:p>
    <w:p w14:paraId="68642836" w14:textId="77777777" w:rsidR="00A31B42" w:rsidRPr="0076045F" w:rsidRDefault="00A31B42" w:rsidP="00A31B42">
      <w:pPr>
        <w:numPr>
          <w:ilvl w:val="0"/>
          <w:numId w:val="76"/>
        </w:numPr>
        <w:spacing w:before="100" w:beforeAutospacing="1" w:after="100" w:afterAutospacing="1" w:line="195" w:lineRule="atLeast"/>
        <w:rPr>
          <w:rFonts w:cs="Arial"/>
          <w:szCs w:val="22"/>
        </w:rPr>
      </w:pPr>
      <w:r w:rsidRPr="0076045F">
        <w:rPr>
          <w:rFonts w:cs="Arial"/>
          <w:szCs w:val="22"/>
        </w:rPr>
        <w:t>A quote from the supplier, keeping in mind that competition is encouraged but not required.</w:t>
      </w:r>
    </w:p>
    <w:p w14:paraId="6567879E" w14:textId="77777777" w:rsidR="00A31B42" w:rsidRPr="0076045F" w:rsidRDefault="00A31B42" w:rsidP="00A31B42">
      <w:pPr>
        <w:numPr>
          <w:ilvl w:val="0"/>
          <w:numId w:val="76"/>
        </w:numPr>
        <w:spacing w:before="100" w:beforeAutospacing="1" w:after="100" w:afterAutospacing="1" w:line="195" w:lineRule="atLeast"/>
        <w:rPr>
          <w:rFonts w:cs="Arial"/>
          <w:szCs w:val="22"/>
        </w:rPr>
      </w:pPr>
      <w:r w:rsidRPr="0076045F">
        <w:rPr>
          <w:rFonts w:cs="Arial"/>
          <w:szCs w:val="22"/>
        </w:rPr>
        <w:t>If a service is requested, please include a Scope of work (SOW) or Specifications in the absence of a quotation that will be incorporated as part of the PO to create a contract between the MFA and the company.  </w:t>
      </w:r>
      <w:r w:rsidR="006920D4">
        <w:t xml:space="preserve">If assistance is needed in drafting these documents, please contact </w:t>
      </w:r>
      <w:r w:rsidRPr="0076045F">
        <w:rPr>
          <w:rFonts w:cs="Arial"/>
          <w:szCs w:val="22"/>
        </w:rPr>
        <w:t>P2P for samples.  </w:t>
      </w:r>
    </w:p>
    <w:p w14:paraId="4FCAA232" w14:textId="77777777" w:rsidR="00A31B42" w:rsidRDefault="00A31B42" w:rsidP="00A31B42">
      <w:pPr>
        <w:numPr>
          <w:ilvl w:val="0"/>
          <w:numId w:val="76"/>
        </w:numPr>
        <w:spacing w:before="100" w:beforeAutospacing="1" w:after="100" w:afterAutospacing="1" w:line="195" w:lineRule="atLeast"/>
        <w:rPr>
          <w:rFonts w:cs="Arial"/>
          <w:szCs w:val="22"/>
        </w:rPr>
      </w:pPr>
      <w:r w:rsidRPr="0076045F">
        <w:rPr>
          <w:rFonts w:cs="Arial"/>
          <w:szCs w:val="22"/>
        </w:rPr>
        <w:t xml:space="preserve">Payment will be processed via an invoice sent to MFA Payables at </w:t>
      </w:r>
      <w:hyperlink r:id="rId28" w:history="1">
        <w:r w:rsidR="00457050" w:rsidRPr="002A2863">
          <w:rPr>
            <w:rStyle w:val="Hyperlink"/>
            <w:rFonts w:cs="Arial"/>
            <w:szCs w:val="22"/>
          </w:rPr>
          <w:t>invoice@mfa.gwu.edu</w:t>
        </w:r>
      </w:hyperlink>
      <w:r w:rsidRPr="0076045F">
        <w:rPr>
          <w:rFonts w:cs="Arial"/>
          <w:szCs w:val="22"/>
        </w:rPr>
        <w:t>.</w:t>
      </w:r>
    </w:p>
    <w:p w14:paraId="2BBD444A" w14:textId="77777777" w:rsidR="00457050" w:rsidRPr="00E155F5" w:rsidRDefault="00457050" w:rsidP="00457050">
      <w:pPr>
        <w:spacing w:before="100" w:beforeAutospacing="1" w:after="100" w:afterAutospacing="1"/>
        <w:ind w:firstLine="360"/>
        <w:rPr>
          <w:rFonts w:cs="Arial"/>
          <w:b/>
          <w:szCs w:val="22"/>
        </w:rPr>
      </w:pPr>
      <w:r>
        <w:rPr>
          <w:rFonts w:cs="Arial"/>
          <w:szCs w:val="22"/>
        </w:rPr>
        <w:t xml:space="preserve">2. </w:t>
      </w:r>
      <w:r w:rsidRPr="00E155F5">
        <w:rPr>
          <w:rFonts w:cs="Arial"/>
          <w:b/>
          <w:szCs w:val="22"/>
        </w:rPr>
        <w:t>P-Card Payment Process:</w:t>
      </w:r>
    </w:p>
    <w:p w14:paraId="16F1827C" w14:textId="77777777" w:rsidR="00457050" w:rsidRPr="00E155F5" w:rsidRDefault="00457050" w:rsidP="00457050">
      <w:pPr>
        <w:pStyle w:val="ListParagraph"/>
        <w:numPr>
          <w:ilvl w:val="0"/>
          <w:numId w:val="84"/>
        </w:numPr>
        <w:spacing w:before="100" w:beforeAutospacing="1" w:after="100" w:afterAutospacing="1"/>
        <w:rPr>
          <w:rFonts w:cs="Arial"/>
          <w:szCs w:val="22"/>
        </w:rPr>
      </w:pPr>
      <w:r w:rsidRPr="00E155F5">
        <w:rPr>
          <w:rFonts w:cs="Arial"/>
          <w:szCs w:val="22"/>
        </w:rPr>
        <w:t xml:space="preserve">If </w:t>
      </w:r>
      <w:r>
        <w:rPr>
          <w:rFonts w:cs="Arial"/>
          <w:szCs w:val="22"/>
        </w:rPr>
        <w:t xml:space="preserve">an order or contract is approved to be paid </w:t>
      </w:r>
      <w:r w:rsidRPr="00E155F5">
        <w:rPr>
          <w:rFonts w:cs="Arial"/>
          <w:szCs w:val="22"/>
        </w:rPr>
        <w:t xml:space="preserve">for via a P-Card, please </w:t>
      </w:r>
      <w:r>
        <w:rPr>
          <w:rFonts w:cs="Arial"/>
          <w:szCs w:val="22"/>
        </w:rPr>
        <w:t xml:space="preserve">submit the contract via </w:t>
      </w:r>
      <w:hyperlink r:id="rId29" w:history="1">
        <w:r w:rsidRPr="003320CA">
          <w:rPr>
            <w:rStyle w:val="Hyperlink"/>
            <w:rFonts w:cs="Arial"/>
            <w:szCs w:val="22"/>
          </w:rPr>
          <w:t>Gatekeeper</w:t>
        </w:r>
      </w:hyperlink>
      <w:r>
        <w:rPr>
          <w:rFonts w:cs="Arial"/>
          <w:szCs w:val="22"/>
        </w:rPr>
        <w:t xml:space="preserve">, the University’s Contract Management System for review and execution in advance of the service/event commencement. Submit the contract </w:t>
      </w:r>
      <w:r w:rsidRPr="00E155F5">
        <w:rPr>
          <w:rFonts w:cs="Arial"/>
          <w:szCs w:val="22"/>
        </w:rPr>
        <w:t>with the</w:t>
      </w:r>
      <w:r>
        <w:rPr>
          <w:rFonts w:cs="Arial"/>
          <w:szCs w:val="22"/>
        </w:rPr>
        <w:t xml:space="preserve"> appropriate supporting documentation </w:t>
      </w:r>
      <w:r w:rsidRPr="00E155F5">
        <w:rPr>
          <w:rFonts w:cs="Arial"/>
          <w:szCs w:val="22"/>
        </w:rPr>
        <w:t>and</w:t>
      </w:r>
      <w:r>
        <w:rPr>
          <w:rFonts w:cs="Arial"/>
          <w:szCs w:val="22"/>
        </w:rPr>
        <w:t xml:space="preserve"> the</w:t>
      </w:r>
      <w:r w:rsidRPr="00E155F5">
        <w:rPr>
          <w:rFonts w:cs="Arial"/>
          <w:szCs w:val="22"/>
        </w:rPr>
        <w:t xml:space="preserve"> information requested</w:t>
      </w:r>
      <w:r>
        <w:rPr>
          <w:rFonts w:cs="Arial"/>
          <w:szCs w:val="22"/>
        </w:rPr>
        <w:t xml:space="preserve"> </w:t>
      </w:r>
      <w:hyperlink r:id="rId30" w:history="1">
        <w:r w:rsidRPr="003320CA">
          <w:rPr>
            <w:rStyle w:val="Hyperlink"/>
            <w:rFonts w:cs="Arial"/>
            <w:szCs w:val="22"/>
          </w:rPr>
          <w:t>here</w:t>
        </w:r>
      </w:hyperlink>
      <w:r w:rsidRPr="00E155F5">
        <w:rPr>
          <w:rFonts w:cs="Arial"/>
          <w:szCs w:val="22"/>
        </w:rPr>
        <w:t>.  P2P will review and route the document for</w:t>
      </w:r>
      <w:r>
        <w:rPr>
          <w:rFonts w:cs="Arial"/>
          <w:szCs w:val="22"/>
        </w:rPr>
        <w:t xml:space="preserve"> experts (e.g.</w:t>
      </w:r>
      <w:r w:rsidRPr="00E155F5">
        <w:rPr>
          <w:rFonts w:cs="Arial"/>
          <w:szCs w:val="22"/>
        </w:rPr>
        <w:t xml:space="preserve"> legal and risk review</w:t>
      </w:r>
      <w:r>
        <w:rPr>
          <w:rFonts w:cs="Arial"/>
          <w:szCs w:val="22"/>
        </w:rPr>
        <w:t xml:space="preserve"> etc.) if necessary</w:t>
      </w:r>
      <w:r w:rsidRPr="00E155F5">
        <w:rPr>
          <w:rFonts w:cs="Arial"/>
          <w:szCs w:val="22"/>
        </w:rPr>
        <w:t xml:space="preserve">.  Once we have executed the agreement, you are able to use your p-card for payment.  No WCF Form is needed.  </w:t>
      </w:r>
    </w:p>
    <w:p w14:paraId="4A2779FB" w14:textId="77777777" w:rsidR="00457050" w:rsidRDefault="00457050" w:rsidP="00457050">
      <w:pPr>
        <w:pStyle w:val="ListParagraph"/>
        <w:numPr>
          <w:ilvl w:val="0"/>
          <w:numId w:val="84"/>
        </w:numPr>
        <w:spacing w:before="100" w:beforeAutospacing="1" w:after="100" w:afterAutospacing="1"/>
        <w:rPr>
          <w:rFonts w:cs="Arial"/>
          <w:szCs w:val="22"/>
        </w:rPr>
      </w:pPr>
      <w:r w:rsidRPr="00E155F5">
        <w:rPr>
          <w:rFonts w:cs="Arial"/>
          <w:szCs w:val="22"/>
        </w:rPr>
        <w:t>Do not pay for services from international individuals on a p-card.</w:t>
      </w:r>
    </w:p>
    <w:p w14:paraId="677F6F18" w14:textId="77777777" w:rsidR="00457050" w:rsidRPr="00457050" w:rsidRDefault="00457050" w:rsidP="00457050">
      <w:pPr>
        <w:pStyle w:val="ListParagraph"/>
        <w:numPr>
          <w:ilvl w:val="0"/>
          <w:numId w:val="84"/>
        </w:numPr>
        <w:spacing w:before="100" w:beforeAutospacing="1" w:after="100" w:afterAutospacing="1"/>
        <w:rPr>
          <w:rFonts w:cs="Arial"/>
          <w:szCs w:val="22"/>
        </w:rPr>
      </w:pPr>
      <w:r w:rsidRPr="006C639C">
        <w:rPr>
          <w:rFonts w:cs="Arial"/>
          <w:szCs w:val="22"/>
        </w:rPr>
        <w:t>Any request to pay a transaction amount in excess of $25,000 by p-card will require approval from the AVP of Procure-to-Pay or their designee for the card single limit transaction increase.</w:t>
      </w:r>
    </w:p>
    <w:p w14:paraId="1ED5CE8D" w14:textId="77777777" w:rsidR="00A31B42" w:rsidRPr="0076045F" w:rsidRDefault="00A31B42" w:rsidP="00A31B42">
      <w:pPr>
        <w:spacing w:before="100" w:beforeAutospacing="1" w:after="100" w:afterAutospacing="1"/>
        <w:rPr>
          <w:rFonts w:cs="Arial"/>
          <w:szCs w:val="22"/>
        </w:rPr>
      </w:pPr>
      <w:r w:rsidRPr="0076045F">
        <w:rPr>
          <w:rFonts w:cs="Arial"/>
          <w:szCs w:val="22"/>
        </w:rPr>
        <w:t xml:space="preserve">If a new supplier is being used, they must register in </w:t>
      </w:r>
      <w:proofErr w:type="spellStart"/>
      <w:r w:rsidRPr="0076045F">
        <w:rPr>
          <w:rFonts w:cs="Arial"/>
          <w:szCs w:val="22"/>
        </w:rPr>
        <w:t>iSupply</w:t>
      </w:r>
      <w:proofErr w:type="spellEnd"/>
      <w:r w:rsidRPr="0076045F">
        <w:rPr>
          <w:rFonts w:cs="Arial"/>
          <w:szCs w:val="22"/>
        </w:rPr>
        <w:t xml:space="preserve"> prior to engaging in work for the MFA.  If the supplier providing the service is an individual, first check the Worker Classification Form (WCF) Exemptions </w:t>
      </w:r>
      <w:hyperlink r:id="rId31" w:history="1">
        <w:r w:rsidRPr="0076045F">
          <w:rPr>
            <w:rStyle w:val="Hyperlink"/>
            <w:rFonts w:cs="Arial"/>
            <w:szCs w:val="22"/>
          </w:rPr>
          <w:t>here</w:t>
        </w:r>
      </w:hyperlink>
      <w:r w:rsidRPr="0076045F">
        <w:rPr>
          <w:rFonts w:cs="Arial"/>
          <w:szCs w:val="22"/>
        </w:rPr>
        <w:t>.  If the service being provided is not listed, please complete a WCF and send it to the Tax Department for review.</w:t>
      </w:r>
    </w:p>
    <w:p w14:paraId="0B61C11B" w14:textId="77777777" w:rsidR="00A31B42" w:rsidRPr="0076045F" w:rsidRDefault="00A31B42" w:rsidP="00A31B42">
      <w:pPr>
        <w:spacing w:before="100" w:beforeAutospacing="1" w:after="100" w:afterAutospacing="1"/>
        <w:rPr>
          <w:rFonts w:cs="Arial"/>
          <w:szCs w:val="22"/>
        </w:rPr>
      </w:pPr>
      <w:r w:rsidRPr="0076045F">
        <w:rPr>
          <w:rFonts w:cs="Arial"/>
          <w:szCs w:val="22"/>
        </w:rPr>
        <w:t>If the work being performed by an individual is being done outside of the United States, please complete an International Engagement Form.  Guidelines for the use of this form are provided on the Tax website.  </w:t>
      </w:r>
    </w:p>
    <w:p w14:paraId="4039E008" w14:textId="77777777" w:rsidR="00A31B42" w:rsidRPr="0076045F" w:rsidRDefault="00A31B42" w:rsidP="00A31B42">
      <w:pPr>
        <w:spacing w:before="100" w:beforeAutospacing="1" w:after="100" w:afterAutospacing="1"/>
        <w:rPr>
          <w:rFonts w:cs="Arial"/>
          <w:szCs w:val="22"/>
        </w:rPr>
      </w:pPr>
      <w:r w:rsidRPr="0076045F">
        <w:rPr>
          <w:rFonts w:cs="Arial"/>
          <w:szCs w:val="22"/>
        </w:rPr>
        <w:lastRenderedPageBreak/>
        <w:t>For questions, please call 202-994-2500 or email p2p@mfa.gwu.edu for assistance with your purchase.</w:t>
      </w:r>
    </w:p>
    <w:p w14:paraId="075467BB" w14:textId="77777777" w:rsidR="009566A8" w:rsidRPr="0076045F" w:rsidRDefault="009566A8" w:rsidP="009566A8">
      <w:pPr>
        <w:textAlignment w:val="baseline"/>
        <w:rPr>
          <w:rFonts w:cs="Arial"/>
          <w:szCs w:val="22"/>
        </w:rPr>
      </w:pPr>
      <w:r w:rsidRPr="0076045F">
        <w:rPr>
          <w:rFonts w:cs="Arial"/>
          <w:szCs w:val="22"/>
        </w:rPr>
        <w:t xml:space="preserve">If you have questions on how to proceed with your procurement, please call 202-994-2500 and ask for a </w:t>
      </w:r>
      <w:r w:rsidR="00A31B42" w:rsidRPr="0076045F">
        <w:rPr>
          <w:rFonts w:cs="Arial"/>
          <w:szCs w:val="22"/>
        </w:rPr>
        <w:t>procurement representative</w:t>
      </w:r>
      <w:r w:rsidRPr="0076045F">
        <w:rPr>
          <w:rFonts w:cs="Arial"/>
          <w:szCs w:val="22"/>
        </w:rPr>
        <w:t>.</w:t>
      </w:r>
    </w:p>
    <w:p w14:paraId="4C1C15B9" w14:textId="77777777" w:rsidR="009566A8" w:rsidRPr="00837BFD" w:rsidRDefault="009566A8" w:rsidP="00F84662">
      <w:pPr>
        <w:rPr>
          <w:szCs w:val="22"/>
        </w:rPr>
      </w:pPr>
    </w:p>
    <w:p w14:paraId="6C7A3B29" w14:textId="77777777" w:rsidR="009566A8" w:rsidRPr="0076045F" w:rsidRDefault="009566A8" w:rsidP="009566A8">
      <w:pPr>
        <w:pStyle w:val="Heading3"/>
      </w:pPr>
      <w:bookmarkStart w:id="28" w:name="_2.2.7_Federal_Contracts"/>
      <w:bookmarkStart w:id="29" w:name="_Toc126595783"/>
      <w:bookmarkEnd w:id="28"/>
      <w:r w:rsidRPr="00837BFD">
        <w:t>2.2.7</w:t>
      </w:r>
      <w:r w:rsidRPr="00837BFD">
        <w:tab/>
        <w:t>Federal Contracts less than $</w:t>
      </w:r>
      <w:r w:rsidR="00A31B42" w:rsidRPr="0076045F">
        <w:t>10,000</w:t>
      </w:r>
      <w:bookmarkEnd w:id="29"/>
    </w:p>
    <w:p w14:paraId="283C95BF" w14:textId="77777777" w:rsidR="007A54AF" w:rsidRPr="0076045F" w:rsidRDefault="007A54AF" w:rsidP="007A54AF">
      <w:pPr>
        <w:spacing w:before="100" w:beforeAutospacing="1" w:after="100" w:afterAutospacing="1"/>
        <w:rPr>
          <w:rFonts w:cs="Arial"/>
          <w:szCs w:val="22"/>
        </w:rPr>
      </w:pPr>
      <w:r w:rsidRPr="0076045F">
        <w:rPr>
          <w:rFonts w:cs="Arial"/>
          <w:szCs w:val="22"/>
        </w:rPr>
        <w:t>A single quote is required for purchases under $</w:t>
      </w:r>
      <w:r w:rsidR="00A31B42" w:rsidRPr="0076045F">
        <w:rPr>
          <w:rFonts w:cs="Arial"/>
          <w:szCs w:val="22"/>
        </w:rPr>
        <w:t>10,000</w:t>
      </w:r>
      <w:r w:rsidRPr="0076045F">
        <w:rPr>
          <w:rFonts w:cs="Arial"/>
          <w:szCs w:val="22"/>
        </w:rPr>
        <w:t xml:space="preserve"> however competition is encouraged.</w:t>
      </w:r>
    </w:p>
    <w:p w14:paraId="374991FC" w14:textId="77777777" w:rsidR="007A54AF" w:rsidRPr="0076045F" w:rsidRDefault="007A54AF" w:rsidP="007A54AF">
      <w:pPr>
        <w:spacing w:before="100" w:beforeAutospacing="1" w:after="100" w:afterAutospacing="1"/>
        <w:rPr>
          <w:rFonts w:cs="Arial"/>
          <w:szCs w:val="22"/>
        </w:rPr>
      </w:pPr>
      <w:r w:rsidRPr="0076045F">
        <w:rPr>
          <w:rFonts w:cs="Arial"/>
          <w:szCs w:val="22"/>
        </w:rPr>
        <w:t xml:space="preserve">Please check </w:t>
      </w:r>
      <w:proofErr w:type="spellStart"/>
      <w:r w:rsidRPr="0076045F">
        <w:rPr>
          <w:rFonts w:cs="Arial"/>
          <w:szCs w:val="22"/>
        </w:rPr>
        <w:t>iBuy</w:t>
      </w:r>
      <w:proofErr w:type="spellEnd"/>
      <w:r w:rsidRPr="0076045F">
        <w:rPr>
          <w:rFonts w:cs="Arial"/>
          <w:szCs w:val="22"/>
        </w:rPr>
        <w:t xml:space="preserve">+ Goods and Services prior to engaging a new source of supply for a good or service that is currently under agreement with </w:t>
      </w:r>
      <w:r w:rsidR="00A31B42" w:rsidRPr="0076045F">
        <w:rPr>
          <w:rFonts w:cs="Arial"/>
          <w:szCs w:val="22"/>
        </w:rPr>
        <w:t>the MFA</w:t>
      </w:r>
      <w:r w:rsidRPr="0076045F">
        <w:rPr>
          <w:rFonts w:cs="Arial"/>
          <w:szCs w:val="22"/>
        </w:rPr>
        <w:t>. </w:t>
      </w:r>
    </w:p>
    <w:p w14:paraId="1C7242F8" w14:textId="77777777" w:rsidR="007A54AF" w:rsidRPr="0076045F" w:rsidRDefault="007A54AF" w:rsidP="007A54AF">
      <w:pPr>
        <w:spacing w:before="100" w:beforeAutospacing="1" w:after="100" w:afterAutospacing="1"/>
        <w:rPr>
          <w:rFonts w:cs="Arial"/>
          <w:szCs w:val="22"/>
        </w:rPr>
      </w:pPr>
      <w:r w:rsidRPr="0076045F">
        <w:rPr>
          <w:rFonts w:cs="Arial"/>
          <w:b/>
          <w:bCs/>
          <w:szCs w:val="22"/>
          <w:u w:val="single"/>
        </w:rPr>
        <w:t>Supporting documentation:</w:t>
      </w:r>
    </w:p>
    <w:p w14:paraId="667FF670" w14:textId="77777777" w:rsidR="007A54AF" w:rsidRPr="0076045F" w:rsidRDefault="007A54AF" w:rsidP="007A54AF">
      <w:pPr>
        <w:spacing w:before="100" w:beforeAutospacing="1" w:after="100" w:afterAutospacing="1"/>
        <w:rPr>
          <w:rFonts w:cs="Arial"/>
          <w:szCs w:val="22"/>
        </w:rPr>
      </w:pPr>
      <w:r w:rsidRPr="0076045F">
        <w:rPr>
          <w:rFonts w:cs="Arial"/>
          <w:szCs w:val="22"/>
        </w:rPr>
        <w:t>1.  </w:t>
      </w:r>
      <w:r w:rsidRPr="0076045F">
        <w:rPr>
          <w:rFonts w:cs="Arial"/>
          <w:b/>
          <w:bCs/>
          <w:szCs w:val="22"/>
        </w:rPr>
        <w:t>Purchase Order Process:</w:t>
      </w:r>
    </w:p>
    <w:p w14:paraId="561E186D" w14:textId="77777777" w:rsidR="007A54AF" w:rsidRPr="0076045F" w:rsidRDefault="007A54AF" w:rsidP="007A54AF">
      <w:pPr>
        <w:numPr>
          <w:ilvl w:val="0"/>
          <w:numId w:val="78"/>
        </w:numPr>
        <w:spacing w:before="100" w:beforeAutospacing="1" w:after="100" w:afterAutospacing="1" w:line="195" w:lineRule="atLeast"/>
        <w:rPr>
          <w:rFonts w:cs="Arial"/>
          <w:szCs w:val="22"/>
        </w:rPr>
      </w:pPr>
      <w:r w:rsidRPr="0076045F">
        <w:rPr>
          <w:rFonts w:cs="Arial"/>
          <w:szCs w:val="22"/>
        </w:rPr>
        <w:t>A quote from the supplier, keeping in mind that competition is encouraged but not required.</w:t>
      </w:r>
    </w:p>
    <w:p w14:paraId="5B9C0375" w14:textId="77777777" w:rsidR="007A54AF" w:rsidRPr="0076045F" w:rsidRDefault="007A54AF" w:rsidP="007A54AF">
      <w:pPr>
        <w:numPr>
          <w:ilvl w:val="0"/>
          <w:numId w:val="78"/>
        </w:numPr>
        <w:spacing w:before="100" w:beforeAutospacing="1" w:after="100" w:afterAutospacing="1" w:line="195" w:lineRule="atLeast"/>
        <w:rPr>
          <w:rFonts w:cs="Arial"/>
          <w:szCs w:val="22"/>
        </w:rPr>
      </w:pPr>
      <w:r w:rsidRPr="0076045F">
        <w:rPr>
          <w:rFonts w:cs="Arial"/>
          <w:szCs w:val="22"/>
        </w:rPr>
        <w:t xml:space="preserve">If a service is requested, please include a Scope of work (SOW) or Specifications in the absence of a quotation that will be incorporated as part of the PO to create a contract between </w:t>
      </w:r>
      <w:r w:rsidR="00A31B42" w:rsidRPr="0076045F">
        <w:rPr>
          <w:rFonts w:cs="Arial"/>
          <w:szCs w:val="22"/>
        </w:rPr>
        <w:t xml:space="preserve">the MFA </w:t>
      </w:r>
      <w:r w:rsidRPr="0076045F">
        <w:rPr>
          <w:rFonts w:cs="Arial"/>
          <w:szCs w:val="22"/>
        </w:rPr>
        <w:t xml:space="preserve">and the company.   If assistance is needed in drafting these documents, please contact </w:t>
      </w:r>
      <w:r w:rsidR="00A31B42" w:rsidRPr="0076045F">
        <w:rPr>
          <w:rFonts w:cs="Arial"/>
          <w:szCs w:val="22"/>
        </w:rPr>
        <w:t xml:space="preserve">P2P </w:t>
      </w:r>
      <w:r w:rsidRPr="0076045F">
        <w:rPr>
          <w:rFonts w:cs="Arial"/>
          <w:szCs w:val="22"/>
        </w:rPr>
        <w:t>for samples. </w:t>
      </w:r>
    </w:p>
    <w:p w14:paraId="0B3D94FF" w14:textId="77777777" w:rsidR="007A54AF" w:rsidRPr="0076045F" w:rsidRDefault="007A54AF" w:rsidP="007A54AF">
      <w:pPr>
        <w:numPr>
          <w:ilvl w:val="0"/>
          <w:numId w:val="78"/>
        </w:numPr>
        <w:spacing w:before="100" w:beforeAutospacing="1" w:after="100" w:afterAutospacing="1" w:line="195" w:lineRule="atLeast"/>
        <w:rPr>
          <w:rFonts w:cs="Arial"/>
          <w:szCs w:val="22"/>
        </w:rPr>
      </w:pPr>
      <w:r w:rsidRPr="0076045F">
        <w:rPr>
          <w:rFonts w:cs="Arial"/>
          <w:szCs w:val="22"/>
        </w:rPr>
        <w:t xml:space="preserve">Payment will be processed via an invoice sent to </w:t>
      </w:r>
      <w:r w:rsidR="00A31B42" w:rsidRPr="0076045F">
        <w:rPr>
          <w:rFonts w:cs="Arial"/>
          <w:szCs w:val="22"/>
        </w:rPr>
        <w:t>MFA Payables via invoice@mfa.gwu.edu</w:t>
      </w:r>
      <w:r w:rsidRPr="0076045F">
        <w:rPr>
          <w:rFonts w:cs="Arial"/>
          <w:szCs w:val="22"/>
        </w:rPr>
        <w:t>.</w:t>
      </w:r>
    </w:p>
    <w:p w14:paraId="5489A6EB" w14:textId="77777777" w:rsidR="007A54AF" w:rsidRPr="0076045F" w:rsidRDefault="007A54AF" w:rsidP="007A54AF">
      <w:pPr>
        <w:spacing w:before="100" w:beforeAutospacing="1" w:after="100" w:afterAutospacing="1"/>
        <w:rPr>
          <w:rFonts w:cs="Arial"/>
          <w:szCs w:val="22"/>
        </w:rPr>
      </w:pPr>
      <w:r w:rsidRPr="0076045F">
        <w:rPr>
          <w:rFonts w:cs="Arial"/>
          <w:szCs w:val="22"/>
        </w:rPr>
        <w:t xml:space="preserve">If a new supplier is being used, they must register in </w:t>
      </w:r>
      <w:proofErr w:type="spellStart"/>
      <w:r w:rsidRPr="0076045F">
        <w:rPr>
          <w:rFonts w:cs="Arial"/>
          <w:szCs w:val="22"/>
        </w:rPr>
        <w:t>iSupply</w:t>
      </w:r>
      <w:proofErr w:type="spellEnd"/>
      <w:r w:rsidRPr="0076045F">
        <w:rPr>
          <w:rFonts w:cs="Arial"/>
          <w:szCs w:val="22"/>
        </w:rPr>
        <w:t xml:space="preserve"> prior to engaging in work for </w:t>
      </w:r>
      <w:r w:rsidR="00A31B42" w:rsidRPr="0076045F">
        <w:rPr>
          <w:rFonts w:cs="Arial"/>
          <w:szCs w:val="22"/>
        </w:rPr>
        <w:t>the MFA</w:t>
      </w:r>
      <w:r w:rsidRPr="0076045F">
        <w:rPr>
          <w:rFonts w:cs="Arial"/>
          <w:szCs w:val="22"/>
        </w:rPr>
        <w:t>.  If the supplier providing the service is an individual, first check the Worker Classification Form (WCF) Exemptions here.  If the service being provided is not listed, please complete a WCF and send it to the Tax Department for review.</w:t>
      </w:r>
    </w:p>
    <w:p w14:paraId="3FD56C9F" w14:textId="77777777" w:rsidR="007A54AF" w:rsidRPr="0076045F" w:rsidRDefault="007A54AF" w:rsidP="007A54AF">
      <w:pPr>
        <w:spacing w:before="100" w:beforeAutospacing="1" w:after="100" w:afterAutospacing="1"/>
        <w:rPr>
          <w:rFonts w:cs="Arial"/>
          <w:szCs w:val="22"/>
        </w:rPr>
      </w:pPr>
      <w:r w:rsidRPr="0076045F">
        <w:rPr>
          <w:rFonts w:cs="Arial"/>
          <w:szCs w:val="22"/>
        </w:rPr>
        <w:t>If the work being performed by an individual is being done outside of the United States, please complete an International Engagement Form.  Guidelines for the use of this form are provided on the Tax website.  </w:t>
      </w:r>
    </w:p>
    <w:p w14:paraId="79B4F523" w14:textId="77777777" w:rsidR="007A54AF" w:rsidRPr="0076045F" w:rsidRDefault="007A54AF" w:rsidP="007A54AF">
      <w:pPr>
        <w:spacing w:before="100" w:beforeAutospacing="1" w:after="100" w:afterAutospacing="1"/>
        <w:rPr>
          <w:rFonts w:cs="Arial"/>
          <w:szCs w:val="22"/>
        </w:rPr>
      </w:pPr>
      <w:r w:rsidRPr="0076045F">
        <w:rPr>
          <w:rFonts w:cs="Arial"/>
          <w:szCs w:val="22"/>
        </w:rPr>
        <w:t xml:space="preserve">For questions, please call </w:t>
      </w:r>
      <w:r w:rsidR="00C026CB" w:rsidRPr="0076045F">
        <w:rPr>
          <w:rFonts w:cs="Arial"/>
          <w:szCs w:val="22"/>
        </w:rPr>
        <w:t>202-99</w:t>
      </w:r>
      <w:r w:rsidRPr="0076045F">
        <w:rPr>
          <w:rFonts w:cs="Arial"/>
          <w:szCs w:val="22"/>
        </w:rPr>
        <w:t xml:space="preserve">4-2500 or email </w:t>
      </w:r>
      <w:r w:rsidR="00837BFD" w:rsidRPr="0076045F">
        <w:rPr>
          <w:rFonts w:cs="Arial"/>
          <w:szCs w:val="22"/>
        </w:rPr>
        <w:t>p2p</w:t>
      </w:r>
      <w:r w:rsidRPr="0076045F">
        <w:rPr>
          <w:rFonts w:cs="Arial"/>
          <w:szCs w:val="22"/>
        </w:rPr>
        <w:t>@</w:t>
      </w:r>
      <w:r w:rsidR="00837BFD" w:rsidRPr="0076045F">
        <w:rPr>
          <w:rFonts w:cs="Arial"/>
          <w:szCs w:val="22"/>
        </w:rPr>
        <w:t>mfa.</w:t>
      </w:r>
      <w:r w:rsidRPr="0076045F">
        <w:rPr>
          <w:rFonts w:cs="Arial"/>
          <w:szCs w:val="22"/>
        </w:rPr>
        <w:t>gwu.edu for assistance with your purchase.</w:t>
      </w:r>
      <w:r w:rsidR="00BD5FF8" w:rsidRPr="0076045F">
        <w:rPr>
          <w:rFonts w:cs="Arial"/>
          <w:szCs w:val="22"/>
        </w:rPr>
        <w:br/>
      </w:r>
    </w:p>
    <w:p w14:paraId="2E2D36B4" w14:textId="77777777" w:rsidR="00BD5FF8" w:rsidRPr="0076045F" w:rsidRDefault="15E9AAB8" w:rsidP="00BD5FF8">
      <w:pPr>
        <w:pStyle w:val="Heading3"/>
      </w:pPr>
      <w:bookmarkStart w:id="30" w:name="_2.2.7_Federal_Contracts_2"/>
      <w:bookmarkStart w:id="31" w:name="_Toc126595784"/>
      <w:bookmarkEnd w:id="30"/>
      <w:r>
        <w:t>2.2.8</w:t>
      </w:r>
      <w:r w:rsidR="00BD5FF8">
        <w:tab/>
      </w:r>
      <w:r>
        <w:t>Federal Contracts $10,000 to $249,999</w:t>
      </w:r>
      <w:bookmarkEnd w:id="31"/>
    </w:p>
    <w:p w14:paraId="17985BF4" w14:textId="77777777" w:rsidR="00BD5FF8" w:rsidRPr="0076045F" w:rsidRDefault="15E9AAB8" w:rsidP="15E9AAB8">
      <w:pPr>
        <w:pStyle w:val="NormalWeb"/>
        <w:rPr>
          <w:rFonts w:cs="Arial"/>
        </w:rPr>
      </w:pPr>
      <w:r w:rsidRPr="15E9AAB8">
        <w:rPr>
          <w:rFonts w:cs="Arial"/>
        </w:rPr>
        <w:t>Purchases for services, supplies, and equipment for any item or group of similar items between $10,000 and $249,999 from federal contracts follow the procedure below. </w:t>
      </w:r>
      <w:r w:rsidRPr="15E9AAB8">
        <w:rPr>
          <w:rStyle w:val="Emphasis"/>
        </w:rPr>
        <w:t>Purchases must not be split to avoid this threshold.</w:t>
      </w:r>
    </w:p>
    <w:p w14:paraId="4B0C5AD5" w14:textId="77777777" w:rsidR="00BD5FF8" w:rsidRPr="0076045F" w:rsidRDefault="00BD5FF8" w:rsidP="00BD5FF8">
      <w:pPr>
        <w:pStyle w:val="NormalWeb"/>
        <w:rPr>
          <w:rFonts w:cs="Arial"/>
          <w:szCs w:val="22"/>
        </w:rPr>
      </w:pPr>
      <w:r w:rsidRPr="0076045F">
        <w:rPr>
          <w:rFonts w:cs="Arial"/>
          <w:szCs w:val="22"/>
        </w:rPr>
        <w:lastRenderedPageBreak/>
        <w:t xml:space="preserve">Three </w:t>
      </w:r>
      <w:r w:rsidR="00457050">
        <w:rPr>
          <w:rFonts w:cs="Arial"/>
          <w:szCs w:val="22"/>
        </w:rPr>
        <w:t xml:space="preserve">written </w:t>
      </w:r>
      <w:r w:rsidRPr="0076045F">
        <w:rPr>
          <w:rFonts w:cs="Arial"/>
          <w:szCs w:val="22"/>
        </w:rPr>
        <w:t>quotes are required to demonstrate competition.  If the procurement process is handled by the requesting department, a </w:t>
      </w:r>
      <w:hyperlink r:id="rId32" w:tgtFrame="_blank" w:history="1">
        <w:r w:rsidRPr="0076045F">
          <w:rPr>
            <w:rStyle w:val="Hyperlink"/>
            <w:rFonts w:cs="Arial"/>
            <w:color w:val="auto"/>
            <w:szCs w:val="22"/>
          </w:rPr>
          <w:t>Justification and Approval Form</w:t>
        </w:r>
      </w:hyperlink>
      <w:r w:rsidRPr="0076045F">
        <w:rPr>
          <w:rFonts w:cs="Arial"/>
          <w:szCs w:val="22"/>
        </w:rPr>
        <w:t> must be attached to the requisition documenting the process followed leading to the award.</w:t>
      </w:r>
    </w:p>
    <w:p w14:paraId="34058A40" w14:textId="77777777" w:rsidR="00BD5FF8" w:rsidRPr="0076045F" w:rsidRDefault="00BD5FF8" w:rsidP="00BD5FF8">
      <w:pPr>
        <w:pStyle w:val="NormalWeb"/>
        <w:rPr>
          <w:rFonts w:cs="Arial"/>
          <w:szCs w:val="22"/>
        </w:rPr>
      </w:pPr>
      <w:r w:rsidRPr="0076045F">
        <w:rPr>
          <w:rFonts w:cs="Arial"/>
          <w:szCs w:val="22"/>
        </w:rPr>
        <w:t>If Procurement is handling the solicitation, a requisition in the budgeted amount of the contract, along with a completed </w:t>
      </w:r>
      <w:hyperlink r:id="rId33" w:tgtFrame="_blank" w:history="1">
        <w:r w:rsidRPr="0076045F">
          <w:rPr>
            <w:rStyle w:val="Hyperlink"/>
            <w:rFonts w:cs="Arial"/>
            <w:color w:val="auto"/>
            <w:szCs w:val="22"/>
          </w:rPr>
          <w:t>Requirements Document</w:t>
        </w:r>
      </w:hyperlink>
      <w:r w:rsidRPr="0076045F">
        <w:rPr>
          <w:rFonts w:cs="Arial"/>
          <w:szCs w:val="22"/>
        </w:rPr>
        <w:t> and a list of suggested sources (if known) should be sent to Procurement via EAS.</w:t>
      </w:r>
    </w:p>
    <w:p w14:paraId="5395902A" w14:textId="77777777" w:rsidR="00BD5FF8" w:rsidRPr="0076045F" w:rsidRDefault="00BD5FF8" w:rsidP="00BD5FF8">
      <w:pPr>
        <w:pStyle w:val="NormalWeb"/>
        <w:rPr>
          <w:rFonts w:cs="Arial"/>
          <w:szCs w:val="22"/>
        </w:rPr>
      </w:pPr>
      <w:r w:rsidRPr="0076045F">
        <w:rPr>
          <w:rFonts w:cs="Arial"/>
          <w:szCs w:val="22"/>
        </w:rPr>
        <w:t>Sole-Source or non-competitive awards are procurements through the solicitation of a proposal from only one source.  </w:t>
      </w:r>
    </w:p>
    <w:p w14:paraId="2BC89013" w14:textId="77777777" w:rsidR="00BD5FF8" w:rsidRPr="0076045F" w:rsidRDefault="00BD5FF8" w:rsidP="00BD5FF8">
      <w:pPr>
        <w:pStyle w:val="NormalWeb"/>
        <w:spacing w:before="0" w:beforeAutospacing="0" w:after="180" w:afterAutospacing="0" w:line="300" w:lineRule="atLeast"/>
        <w:textAlignment w:val="baseline"/>
        <w:rPr>
          <w:rFonts w:cs="Arial"/>
          <w:szCs w:val="22"/>
        </w:rPr>
      </w:pPr>
      <w:r w:rsidRPr="0076045F">
        <w:rPr>
          <w:rFonts w:cs="Arial"/>
          <w:szCs w:val="22"/>
        </w:rPr>
        <w:t>In accordance with the FAR, Section 6.1, Contracts may be awarded under Other than Full and Open Competition when one or more of the following circumstances apply:</w:t>
      </w:r>
    </w:p>
    <w:p w14:paraId="484BE332" w14:textId="77777777" w:rsidR="00BD5FF8" w:rsidRPr="0076045F" w:rsidRDefault="00BD5FF8" w:rsidP="00F84662">
      <w:pPr>
        <w:pStyle w:val="NormalWeb"/>
        <w:numPr>
          <w:ilvl w:val="0"/>
          <w:numId w:val="83"/>
        </w:numPr>
        <w:spacing w:before="0" w:beforeAutospacing="0" w:after="0" w:afterAutospacing="0" w:line="300" w:lineRule="atLeast"/>
        <w:textAlignment w:val="baseline"/>
        <w:rPr>
          <w:rFonts w:cs="Arial"/>
          <w:szCs w:val="22"/>
        </w:rPr>
      </w:pPr>
      <w:r w:rsidRPr="0076045F">
        <w:rPr>
          <w:rFonts w:cs="Arial"/>
          <w:szCs w:val="22"/>
        </w:rPr>
        <w:t>When the supplies or services required are available from only one responsible source, (6.302-1)</w:t>
      </w:r>
    </w:p>
    <w:p w14:paraId="2257DB25" w14:textId="77777777" w:rsidR="00BD5FF8" w:rsidRPr="0076045F" w:rsidRDefault="00BD5FF8" w:rsidP="00F84662">
      <w:pPr>
        <w:pStyle w:val="NormalWeb"/>
        <w:numPr>
          <w:ilvl w:val="0"/>
          <w:numId w:val="83"/>
        </w:numPr>
        <w:spacing w:before="0" w:beforeAutospacing="0" w:after="0" w:afterAutospacing="0" w:line="300" w:lineRule="atLeast"/>
        <w:textAlignment w:val="baseline"/>
        <w:rPr>
          <w:rFonts w:cs="Arial"/>
          <w:szCs w:val="22"/>
        </w:rPr>
      </w:pPr>
      <w:r w:rsidRPr="0076045F">
        <w:rPr>
          <w:rFonts w:cs="Arial"/>
          <w:szCs w:val="22"/>
        </w:rPr>
        <w:t>Unusual and Compelling Urgency (6.302-2)</w:t>
      </w:r>
    </w:p>
    <w:p w14:paraId="1F7ED616" w14:textId="77777777" w:rsidR="00BD5FF8" w:rsidRPr="0076045F" w:rsidRDefault="00BD5FF8" w:rsidP="00F84662">
      <w:pPr>
        <w:pStyle w:val="NormalWeb"/>
        <w:numPr>
          <w:ilvl w:val="0"/>
          <w:numId w:val="83"/>
        </w:numPr>
        <w:spacing w:before="0" w:beforeAutospacing="0" w:after="0" w:afterAutospacing="0" w:line="300" w:lineRule="atLeast"/>
        <w:textAlignment w:val="baseline"/>
        <w:rPr>
          <w:rFonts w:cs="Arial"/>
          <w:szCs w:val="22"/>
        </w:rPr>
      </w:pPr>
      <w:r w:rsidRPr="0076045F">
        <w:rPr>
          <w:rFonts w:cs="Arial"/>
          <w:szCs w:val="22"/>
        </w:rPr>
        <w:t>Industrial Mobilization; Engineering, Developmental, or Research Capability; or Expert Services  (6.302-3)</w:t>
      </w:r>
    </w:p>
    <w:p w14:paraId="5FE7D3F2" w14:textId="77777777" w:rsidR="00BD5FF8" w:rsidRPr="0076045F" w:rsidRDefault="00BD5FF8" w:rsidP="00F84662">
      <w:pPr>
        <w:pStyle w:val="NormalWeb"/>
        <w:numPr>
          <w:ilvl w:val="0"/>
          <w:numId w:val="83"/>
        </w:numPr>
        <w:spacing w:before="0" w:beforeAutospacing="0" w:after="0" w:afterAutospacing="0" w:line="300" w:lineRule="atLeast"/>
        <w:textAlignment w:val="baseline"/>
        <w:rPr>
          <w:rFonts w:cs="Arial"/>
          <w:szCs w:val="22"/>
        </w:rPr>
      </w:pPr>
      <w:r w:rsidRPr="0076045F">
        <w:rPr>
          <w:rFonts w:cs="Arial"/>
          <w:szCs w:val="22"/>
        </w:rPr>
        <w:t>International Agreement (6.302-4)</w:t>
      </w:r>
    </w:p>
    <w:p w14:paraId="5BBACF77" w14:textId="77777777" w:rsidR="00BD5FF8" w:rsidRPr="0076045F" w:rsidRDefault="00BD5FF8" w:rsidP="00F84662">
      <w:pPr>
        <w:pStyle w:val="NormalWeb"/>
        <w:numPr>
          <w:ilvl w:val="0"/>
          <w:numId w:val="83"/>
        </w:numPr>
        <w:spacing w:before="0" w:beforeAutospacing="0" w:after="0" w:afterAutospacing="0" w:line="300" w:lineRule="atLeast"/>
        <w:textAlignment w:val="baseline"/>
        <w:rPr>
          <w:rFonts w:cs="Arial"/>
          <w:szCs w:val="22"/>
        </w:rPr>
      </w:pPr>
      <w:r w:rsidRPr="0076045F">
        <w:rPr>
          <w:rFonts w:cs="Arial"/>
          <w:szCs w:val="22"/>
        </w:rPr>
        <w:t>Authorized or Required by Statute (6.302-5)</w:t>
      </w:r>
    </w:p>
    <w:p w14:paraId="28B5FF4B" w14:textId="77777777" w:rsidR="00BD5FF8" w:rsidRPr="0076045F" w:rsidRDefault="00BD5FF8" w:rsidP="00F84662">
      <w:pPr>
        <w:pStyle w:val="NormalWeb"/>
        <w:numPr>
          <w:ilvl w:val="0"/>
          <w:numId w:val="83"/>
        </w:numPr>
        <w:spacing w:before="0" w:beforeAutospacing="0" w:after="0" w:afterAutospacing="0" w:line="300" w:lineRule="atLeast"/>
        <w:textAlignment w:val="baseline"/>
        <w:rPr>
          <w:rFonts w:cs="Arial"/>
          <w:szCs w:val="22"/>
        </w:rPr>
      </w:pPr>
      <w:r w:rsidRPr="0076045F">
        <w:rPr>
          <w:rFonts w:cs="Arial"/>
          <w:szCs w:val="22"/>
        </w:rPr>
        <w:t>National Security (6.302-6)</w:t>
      </w:r>
    </w:p>
    <w:p w14:paraId="690FABC6" w14:textId="77777777" w:rsidR="00BD5FF8" w:rsidRPr="0076045F" w:rsidRDefault="00BD5FF8" w:rsidP="00F84662">
      <w:pPr>
        <w:pStyle w:val="NormalWeb"/>
        <w:numPr>
          <w:ilvl w:val="0"/>
          <w:numId w:val="83"/>
        </w:numPr>
        <w:spacing w:before="0" w:beforeAutospacing="0" w:after="0" w:afterAutospacing="0" w:line="300" w:lineRule="atLeast"/>
        <w:textAlignment w:val="baseline"/>
        <w:rPr>
          <w:rFonts w:cs="Arial"/>
          <w:szCs w:val="22"/>
        </w:rPr>
      </w:pPr>
      <w:r w:rsidRPr="0076045F">
        <w:rPr>
          <w:rFonts w:cs="Arial"/>
          <w:szCs w:val="22"/>
        </w:rPr>
        <w:t>Public Interest (6.302-7)</w:t>
      </w:r>
    </w:p>
    <w:p w14:paraId="193DA85E" w14:textId="77777777" w:rsidR="00BD5FF8" w:rsidRPr="0076045F" w:rsidRDefault="00BD5FF8" w:rsidP="00BD5FF8">
      <w:pPr>
        <w:pStyle w:val="NormalWeb"/>
        <w:rPr>
          <w:rFonts w:cs="Arial"/>
          <w:szCs w:val="22"/>
        </w:rPr>
      </w:pPr>
      <w:r w:rsidRPr="0076045F">
        <w:rPr>
          <w:rFonts w:cs="Arial"/>
          <w:szCs w:val="22"/>
        </w:rPr>
        <w:t> If an award is to be made from a single quote or proposal at this dollar level, A </w:t>
      </w:r>
      <w:hyperlink r:id="rId34" w:tgtFrame="_blank" w:history="1">
        <w:r w:rsidRPr="0076045F">
          <w:rPr>
            <w:rStyle w:val="Hyperlink"/>
            <w:rFonts w:cs="Arial"/>
            <w:color w:val="auto"/>
            <w:szCs w:val="22"/>
          </w:rPr>
          <w:t>Justification and Approval Form</w:t>
        </w:r>
      </w:hyperlink>
      <w:r w:rsidRPr="0076045F">
        <w:rPr>
          <w:rFonts w:cs="Arial"/>
          <w:szCs w:val="22"/>
        </w:rPr>
        <w:t> must be completed along with a </w:t>
      </w:r>
      <w:hyperlink r:id="rId35" w:tgtFrame="_blank" w:history="1">
        <w:r w:rsidRPr="0076045F">
          <w:rPr>
            <w:rStyle w:val="Hyperlink"/>
            <w:rFonts w:cs="Arial"/>
            <w:color w:val="auto"/>
            <w:szCs w:val="22"/>
          </w:rPr>
          <w:t>Requirements Document</w:t>
        </w:r>
      </w:hyperlink>
      <w:r w:rsidRPr="0076045F">
        <w:rPr>
          <w:rFonts w:cs="Arial"/>
          <w:szCs w:val="22"/>
        </w:rPr>
        <w:t> and/or Scope of Work. </w:t>
      </w:r>
    </w:p>
    <w:p w14:paraId="6D70E507" w14:textId="77777777" w:rsidR="00BD5FF8" w:rsidRPr="0076045F" w:rsidRDefault="00BD5FF8" w:rsidP="00BD5FF8">
      <w:pPr>
        <w:pStyle w:val="NormalWeb"/>
        <w:rPr>
          <w:rFonts w:cs="Arial"/>
          <w:szCs w:val="22"/>
        </w:rPr>
      </w:pPr>
      <w:r w:rsidRPr="0076045F">
        <w:rPr>
          <w:rFonts w:cs="Arial"/>
          <w:szCs w:val="22"/>
        </w:rPr>
        <w:t xml:space="preserve">Irrespective of the process followed, the above required information should be attached to a requisition within EAS (Oracle R12) and be forwarded it to </w:t>
      </w:r>
      <w:r w:rsidR="00837BFD" w:rsidRPr="0076045F">
        <w:rPr>
          <w:rFonts w:cs="Arial"/>
          <w:szCs w:val="22"/>
        </w:rPr>
        <w:t xml:space="preserve">P2P </w:t>
      </w:r>
      <w:r w:rsidRPr="0076045F">
        <w:rPr>
          <w:rFonts w:cs="Arial"/>
          <w:szCs w:val="22"/>
        </w:rPr>
        <w:t xml:space="preserve">for further action.  Once received, a </w:t>
      </w:r>
      <w:r w:rsidR="00837BFD" w:rsidRPr="0076045F">
        <w:rPr>
          <w:rFonts w:cs="Arial"/>
          <w:szCs w:val="22"/>
        </w:rPr>
        <w:t>Buyer</w:t>
      </w:r>
      <w:r w:rsidRPr="0076045F">
        <w:rPr>
          <w:rFonts w:cs="Arial"/>
          <w:szCs w:val="22"/>
        </w:rPr>
        <w:t xml:space="preserve"> will contact you with a timeline for the procurement to occur.</w:t>
      </w:r>
    </w:p>
    <w:p w14:paraId="1F0F374E" w14:textId="77777777" w:rsidR="00BD5FF8" w:rsidRPr="0076045F" w:rsidRDefault="00BD5FF8" w:rsidP="007A54AF">
      <w:pPr>
        <w:spacing w:before="100" w:beforeAutospacing="1" w:after="100" w:afterAutospacing="1"/>
        <w:rPr>
          <w:rFonts w:cs="Arial"/>
          <w:szCs w:val="22"/>
        </w:rPr>
      </w:pPr>
      <w:bookmarkStart w:id="32" w:name="_2.2.7_Federal_Contracts_1"/>
      <w:bookmarkEnd w:id="32"/>
    </w:p>
    <w:p w14:paraId="25C96542" w14:textId="77777777" w:rsidR="007F7A56" w:rsidRPr="00837BFD" w:rsidRDefault="15E9AAB8" w:rsidP="007F7A56">
      <w:pPr>
        <w:pStyle w:val="Heading3"/>
      </w:pPr>
      <w:bookmarkStart w:id="33" w:name="_2.2.7_Federal_Contracts_3"/>
      <w:bookmarkStart w:id="34" w:name="_Toc126595785"/>
      <w:bookmarkEnd w:id="33"/>
      <w:r>
        <w:t>2.2.9</w:t>
      </w:r>
      <w:r w:rsidR="007F7A56">
        <w:tab/>
      </w:r>
      <w:r>
        <w:t>Federal Contracts $250,000 and above</w:t>
      </w:r>
      <w:bookmarkEnd w:id="34"/>
      <w:r>
        <w:t xml:space="preserve"> </w:t>
      </w:r>
    </w:p>
    <w:p w14:paraId="3A3E581D" w14:textId="77777777" w:rsidR="007F7A56" w:rsidRPr="0076045F" w:rsidRDefault="15E9AAB8" w:rsidP="15E9AAB8">
      <w:pPr>
        <w:pStyle w:val="NormalWeb"/>
        <w:spacing w:before="0" w:beforeAutospacing="0" w:after="180" w:afterAutospacing="0" w:line="300" w:lineRule="atLeast"/>
        <w:textAlignment w:val="baseline"/>
        <w:rPr>
          <w:rFonts w:cs="Arial"/>
        </w:rPr>
      </w:pPr>
      <w:r w:rsidRPr="15E9AAB8">
        <w:rPr>
          <w:rFonts w:cs="Arial"/>
        </w:rPr>
        <w:t xml:space="preserve">A purchase for services, supplies, and equipment for any item or group of similar items over $250,000 against a Federal Contract should be processed as a formal solicitation in the form of an Invitation to Bid (Bid) or Request for Proposals (RFP).  Public advertisement is required by the Federal Acquisition Regulations (FAR), as such Procurement must handle the solicitation. In order to begin this process, a requisition in the budgeted amount of the contract, along with a </w:t>
      </w:r>
      <w:r w:rsidRPr="15E9AAB8">
        <w:rPr>
          <w:rFonts w:cs="Arial"/>
        </w:rPr>
        <w:lastRenderedPageBreak/>
        <w:t>completed </w:t>
      </w:r>
      <w:hyperlink r:id="rId36">
        <w:r w:rsidRPr="15E9AAB8">
          <w:rPr>
            <w:rStyle w:val="Hyperlink"/>
            <w:color w:val="auto"/>
          </w:rPr>
          <w:t>Requirements Document</w:t>
        </w:r>
      </w:hyperlink>
      <w:r w:rsidRPr="15E9AAB8">
        <w:rPr>
          <w:rFonts w:cs="Arial"/>
        </w:rPr>
        <w:t> and a list of suggested sources (if known) should be sent to Procurement.</w:t>
      </w:r>
    </w:p>
    <w:p w14:paraId="04C720CA" w14:textId="77777777" w:rsidR="007F7A56" w:rsidRPr="0076045F" w:rsidRDefault="007F7A56" w:rsidP="007F7A56">
      <w:pPr>
        <w:pStyle w:val="NormalWeb"/>
        <w:spacing w:before="0" w:beforeAutospacing="0" w:after="180" w:afterAutospacing="0" w:line="300" w:lineRule="atLeast"/>
        <w:textAlignment w:val="baseline"/>
        <w:rPr>
          <w:rFonts w:cs="Arial"/>
          <w:szCs w:val="22"/>
        </w:rPr>
      </w:pPr>
      <w:r w:rsidRPr="0076045F">
        <w:rPr>
          <w:rFonts w:cs="Arial"/>
          <w:szCs w:val="22"/>
        </w:rPr>
        <w:t>Sole-Source or non-competitive awards are procurements through the solicitation of a proposal from only one source.  </w:t>
      </w:r>
    </w:p>
    <w:p w14:paraId="66418719" w14:textId="77777777" w:rsidR="007F7A56" w:rsidRPr="0076045F" w:rsidRDefault="007F7A56" w:rsidP="007F7A56">
      <w:pPr>
        <w:pStyle w:val="NormalWeb"/>
        <w:spacing w:before="0" w:beforeAutospacing="0" w:after="180" w:afterAutospacing="0" w:line="300" w:lineRule="atLeast"/>
        <w:textAlignment w:val="baseline"/>
        <w:rPr>
          <w:rFonts w:cs="Arial"/>
          <w:szCs w:val="22"/>
        </w:rPr>
      </w:pPr>
      <w:r w:rsidRPr="0076045F">
        <w:rPr>
          <w:rFonts w:cs="Arial"/>
          <w:szCs w:val="22"/>
        </w:rPr>
        <w:t>In accordance with the FAR, Section 6.1, Contracts may be awarded under Other than Full and Open Competition when one or more of the following circumstances apply:</w:t>
      </w:r>
    </w:p>
    <w:p w14:paraId="7AE8C03E" w14:textId="77777777" w:rsidR="007F7A56" w:rsidRPr="0076045F" w:rsidRDefault="007F7A56" w:rsidP="00F84662">
      <w:pPr>
        <w:pStyle w:val="NormalWeb"/>
        <w:numPr>
          <w:ilvl w:val="0"/>
          <w:numId w:val="82"/>
        </w:numPr>
        <w:spacing w:before="0" w:beforeAutospacing="0" w:after="0" w:afterAutospacing="0" w:line="300" w:lineRule="atLeast"/>
        <w:ind w:left="810"/>
        <w:textAlignment w:val="baseline"/>
        <w:rPr>
          <w:rFonts w:cs="Arial"/>
          <w:szCs w:val="22"/>
        </w:rPr>
      </w:pPr>
      <w:r w:rsidRPr="0076045F">
        <w:rPr>
          <w:rFonts w:cs="Arial"/>
          <w:szCs w:val="22"/>
        </w:rPr>
        <w:t>When the supplies or services required are available from only one responsible source, (6.302-1)</w:t>
      </w:r>
    </w:p>
    <w:p w14:paraId="4E23F585" w14:textId="77777777" w:rsidR="007F7A56" w:rsidRPr="0076045F" w:rsidRDefault="007F7A56" w:rsidP="00F84662">
      <w:pPr>
        <w:pStyle w:val="NormalWeb"/>
        <w:numPr>
          <w:ilvl w:val="0"/>
          <w:numId w:val="82"/>
        </w:numPr>
        <w:spacing w:before="0" w:beforeAutospacing="0" w:after="0" w:afterAutospacing="0" w:line="300" w:lineRule="atLeast"/>
        <w:ind w:left="810"/>
        <w:textAlignment w:val="baseline"/>
        <w:rPr>
          <w:rFonts w:cs="Arial"/>
          <w:szCs w:val="22"/>
        </w:rPr>
      </w:pPr>
      <w:r w:rsidRPr="0076045F">
        <w:rPr>
          <w:rFonts w:cs="Arial"/>
          <w:szCs w:val="22"/>
        </w:rPr>
        <w:t>Unusual and Compelling Urgency (6.302-2)</w:t>
      </w:r>
    </w:p>
    <w:p w14:paraId="548ED7D7" w14:textId="77777777" w:rsidR="007F7A56" w:rsidRPr="0076045F" w:rsidRDefault="007F7A56" w:rsidP="00F84662">
      <w:pPr>
        <w:pStyle w:val="NormalWeb"/>
        <w:numPr>
          <w:ilvl w:val="0"/>
          <w:numId w:val="82"/>
        </w:numPr>
        <w:spacing w:before="0" w:beforeAutospacing="0" w:after="0" w:afterAutospacing="0" w:line="300" w:lineRule="atLeast"/>
        <w:ind w:left="810"/>
        <w:textAlignment w:val="baseline"/>
        <w:rPr>
          <w:rFonts w:cs="Arial"/>
          <w:szCs w:val="22"/>
        </w:rPr>
      </w:pPr>
      <w:r w:rsidRPr="0076045F">
        <w:rPr>
          <w:rFonts w:cs="Arial"/>
          <w:szCs w:val="22"/>
        </w:rPr>
        <w:t>Industrial Mobilization; Engineering, Developmental, or Research Capability; or Expert Services  (6.302-3)</w:t>
      </w:r>
    </w:p>
    <w:p w14:paraId="06FB3BDC" w14:textId="77777777" w:rsidR="007F7A56" w:rsidRPr="0076045F" w:rsidRDefault="007F7A56" w:rsidP="00F84662">
      <w:pPr>
        <w:pStyle w:val="NormalWeb"/>
        <w:numPr>
          <w:ilvl w:val="0"/>
          <w:numId w:val="82"/>
        </w:numPr>
        <w:spacing w:before="0" w:beforeAutospacing="0" w:after="0" w:afterAutospacing="0" w:line="300" w:lineRule="atLeast"/>
        <w:ind w:left="810"/>
        <w:textAlignment w:val="baseline"/>
        <w:rPr>
          <w:rFonts w:cs="Arial"/>
          <w:szCs w:val="22"/>
        </w:rPr>
      </w:pPr>
      <w:r w:rsidRPr="0076045F">
        <w:rPr>
          <w:rFonts w:cs="Arial"/>
          <w:szCs w:val="22"/>
        </w:rPr>
        <w:t>International Agreement (6.302-4)</w:t>
      </w:r>
    </w:p>
    <w:p w14:paraId="6F3417D9" w14:textId="77777777" w:rsidR="007F7A56" w:rsidRPr="0076045F" w:rsidRDefault="007F7A56" w:rsidP="00F84662">
      <w:pPr>
        <w:pStyle w:val="NormalWeb"/>
        <w:numPr>
          <w:ilvl w:val="0"/>
          <w:numId w:val="82"/>
        </w:numPr>
        <w:spacing w:before="0" w:beforeAutospacing="0" w:after="0" w:afterAutospacing="0" w:line="300" w:lineRule="atLeast"/>
        <w:ind w:left="810"/>
        <w:textAlignment w:val="baseline"/>
        <w:rPr>
          <w:rFonts w:cs="Arial"/>
          <w:szCs w:val="22"/>
        </w:rPr>
      </w:pPr>
      <w:r w:rsidRPr="0076045F">
        <w:rPr>
          <w:rFonts w:cs="Arial"/>
          <w:szCs w:val="22"/>
        </w:rPr>
        <w:t>Authorized or Required by Statute (6.302-5)</w:t>
      </w:r>
    </w:p>
    <w:p w14:paraId="3C83D120" w14:textId="77777777" w:rsidR="007F7A56" w:rsidRPr="0076045F" w:rsidRDefault="007F7A56" w:rsidP="00F84662">
      <w:pPr>
        <w:pStyle w:val="NormalWeb"/>
        <w:numPr>
          <w:ilvl w:val="0"/>
          <w:numId w:val="82"/>
        </w:numPr>
        <w:spacing w:before="0" w:beforeAutospacing="0" w:after="0" w:afterAutospacing="0" w:line="300" w:lineRule="atLeast"/>
        <w:ind w:left="810"/>
        <w:textAlignment w:val="baseline"/>
        <w:rPr>
          <w:rFonts w:cs="Arial"/>
          <w:szCs w:val="22"/>
        </w:rPr>
      </w:pPr>
      <w:r w:rsidRPr="0076045F">
        <w:rPr>
          <w:rFonts w:cs="Arial"/>
          <w:szCs w:val="22"/>
        </w:rPr>
        <w:t>National Security (6.302-6)</w:t>
      </w:r>
    </w:p>
    <w:p w14:paraId="27FA84AE" w14:textId="77777777" w:rsidR="007F7A56" w:rsidRPr="0076045F" w:rsidRDefault="007F7A56" w:rsidP="00F84662">
      <w:pPr>
        <w:pStyle w:val="NormalWeb"/>
        <w:numPr>
          <w:ilvl w:val="0"/>
          <w:numId w:val="82"/>
        </w:numPr>
        <w:spacing w:before="0" w:beforeAutospacing="0" w:after="0" w:afterAutospacing="0" w:line="300" w:lineRule="atLeast"/>
        <w:ind w:left="810"/>
        <w:textAlignment w:val="baseline"/>
        <w:rPr>
          <w:rFonts w:cs="Arial"/>
          <w:szCs w:val="22"/>
        </w:rPr>
      </w:pPr>
      <w:r w:rsidRPr="0076045F">
        <w:rPr>
          <w:rFonts w:cs="Arial"/>
          <w:szCs w:val="22"/>
        </w:rPr>
        <w:t>Public Interest (6.302-7)</w:t>
      </w:r>
    </w:p>
    <w:p w14:paraId="50C0C8B3" w14:textId="77777777" w:rsidR="00837BFD" w:rsidRPr="0076045F" w:rsidRDefault="00837BFD" w:rsidP="007F7A56">
      <w:pPr>
        <w:pStyle w:val="NormalWeb"/>
        <w:spacing w:before="0" w:beforeAutospacing="0" w:after="0" w:afterAutospacing="0" w:line="300" w:lineRule="atLeast"/>
        <w:textAlignment w:val="baseline"/>
        <w:rPr>
          <w:rFonts w:cs="Arial"/>
          <w:szCs w:val="22"/>
        </w:rPr>
      </w:pPr>
    </w:p>
    <w:p w14:paraId="0EE04B6E" w14:textId="77777777" w:rsidR="00837BFD" w:rsidRPr="0076045F" w:rsidRDefault="007F7A56" w:rsidP="007F7A56">
      <w:pPr>
        <w:pStyle w:val="NormalWeb"/>
        <w:spacing w:before="0" w:beforeAutospacing="0" w:after="0" w:afterAutospacing="0" w:line="300" w:lineRule="atLeast"/>
        <w:textAlignment w:val="baseline"/>
        <w:rPr>
          <w:rFonts w:cs="Arial"/>
          <w:szCs w:val="22"/>
        </w:rPr>
      </w:pPr>
      <w:r w:rsidRPr="0076045F">
        <w:rPr>
          <w:rFonts w:cs="Arial"/>
          <w:szCs w:val="22"/>
        </w:rPr>
        <w:t>If an award is to be made from a single quote or proposal at this dollar level, A </w:t>
      </w:r>
      <w:hyperlink r:id="rId37" w:tgtFrame="_blank" w:history="1">
        <w:r w:rsidRPr="0076045F">
          <w:rPr>
            <w:rStyle w:val="Hyperlink"/>
            <w:color w:val="auto"/>
            <w:szCs w:val="22"/>
            <w:bdr w:val="none" w:sz="0" w:space="0" w:color="auto" w:frame="1"/>
          </w:rPr>
          <w:t>Justification and Approval Form</w:t>
        </w:r>
      </w:hyperlink>
      <w:r w:rsidRPr="0076045F">
        <w:rPr>
          <w:rFonts w:cs="Arial"/>
          <w:szCs w:val="22"/>
        </w:rPr>
        <w:t> must be completed along with a requirements document and/or Scope of Work.</w:t>
      </w:r>
    </w:p>
    <w:p w14:paraId="4DBA6A9D" w14:textId="77777777" w:rsidR="007F7A56" w:rsidRPr="0076045F" w:rsidRDefault="007F7A56" w:rsidP="007F7A56">
      <w:pPr>
        <w:pStyle w:val="NormalWeb"/>
        <w:spacing w:before="0" w:beforeAutospacing="0" w:after="0" w:afterAutospacing="0" w:line="300" w:lineRule="atLeast"/>
        <w:textAlignment w:val="baseline"/>
        <w:rPr>
          <w:rFonts w:cs="Arial"/>
          <w:szCs w:val="22"/>
        </w:rPr>
      </w:pPr>
      <w:r w:rsidRPr="0076045F">
        <w:rPr>
          <w:rFonts w:cs="Arial"/>
          <w:szCs w:val="22"/>
        </w:rPr>
        <w:t> </w:t>
      </w:r>
    </w:p>
    <w:p w14:paraId="0398F6F5" w14:textId="77777777" w:rsidR="007F7A56" w:rsidRPr="0076045F" w:rsidRDefault="007F7A56" w:rsidP="007F7A56">
      <w:pPr>
        <w:pStyle w:val="NormalWeb"/>
        <w:spacing w:before="0" w:beforeAutospacing="0" w:after="180" w:afterAutospacing="0" w:line="300" w:lineRule="atLeast"/>
        <w:textAlignment w:val="baseline"/>
        <w:rPr>
          <w:rFonts w:cs="Arial"/>
          <w:szCs w:val="22"/>
        </w:rPr>
      </w:pPr>
      <w:r w:rsidRPr="0076045F">
        <w:rPr>
          <w:rFonts w:cs="Arial"/>
          <w:szCs w:val="22"/>
        </w:rPr>
        <w:t>When publicly advertised, Sealed Bid(s)/RFP(s) shall be received until the date and time indicated in the document for the return of Bids/Proposals. Any Bid/Proposal received after the designated time shall neither be accepted nor considered for evaluation, recommendation and award. </w:t>
      </w:r>
    </w:p>
    <w:p w14:paraId="1E46DA64" w14:textId="77777777" w:rsidR="007F7A56" w:rsidRPr="0076045F" w:rsidRDefault="007F7A56" w:rsidP="007F7A56">
      <w:pPr>
        <w:pStyle w:val="NormalWeb"/>
        <w:spacing w:before="0" w:beforeAutospacing="0" w:after="180" w:afterAutospacing="0" w:line="300" w:lineRule="atLeast"/>
        <w:textAlignment w:val="baseline"/>
        <w:rPr>
          <w:rFonts w:cs="Arial"/>
          <w:szCs w:val="22"/>
        </w:rPr>
      </w:pPr>
      <w:r w:rsidRPr="0076045F">
        <w:rPr>
          <w:rFonts w:cs="Arial"/>
          <w:szCs w:val="22"/>
        </w:rPr>
        <w:t xml:space="preserve">Once a request for Bid/RFP is released, </w:t>
      </w:r>
      <w:r w:rsidR="00837BFD">
        <w:rPr>
          <w:rFonts w:cs="Arial"/>
          <w:szCs w:val="22"/>
        </w:rPr>
        <w:t>the MFA</w:t>
      </w:r>
      <w:r w:rsidRPr="0076045F">
        <w:rPr>
          <w:rFonts w:cs="Arial"/>
          <w:szCs w:val="22"/>
        </w:rPr>
        <w:t xml:space="preserve"> is under a “</w:t>
      </w:r>
      <w:proofErr w:type="spellStart"/>
      <w:r w:rsidRPr="0076045F">
        <w:rPr>
          <w:rFonts w:cs="Arial"/>
          <w:szCs w:val="22"/>
        </w:rPr>
        <w:t>cone</w:t>
      </w:r>
      <w:proofErr w:type="spellEnd"/>
      <w:r w:rsidRPr="0076045F">
        <w:rPr>
          <w:rFonts w:cs="Arial"/>
          <w:szCs w:val="22"/>
        </w:rPr>
        <w:t xml:space="preserve"> of silence.” Individuals should not discuss the requirements of the solicitation or in any way offer additional information to suppliers outside of a formal addendum to the solicitation documents. If a supplier contacts a </w:t>
      </w:r>
      <w:r w:rsidR="00837BFD">
        <w:rPr>
          <w:rFonts w:cs="Arial"/>
          <w:szCs w:val="22"/>
        </w:rPr>
        <w:t>department</w:t>
      </w:r>
      <w:r w:rsidRPr="0076045F">
        <w:rPr>
          <w:rFonts w:cs="Arial"/>
          <w:szCs w:val="22"/>
        </w:rPr>
        <w:t xml:space="preserve"> directly, that potential supplier should be referred to the appropriate representative issuing the solicitation. No verbal or written information obtained other than by the Bid/RFP documents or by an addendum to the Bid/RFP is binding on the </w:t>
      </w:r>
      <w:r w:rsidR="00837BFD" w:rsidRPr="0076045F">
        <w:rPr>
          <w:rFonts w:cs="Arial"/>
          <w:szCs w:val="22"/>
        </w:rPr>
        <w:t>MFA</w:t>
      </w:r>
      <w:r w:rsidRPr="0076045F">
        <w:rPr>
          <w:rFonts w:cs="Arial"/>
          <w:szCs w:val="22"/>
        </w:rPr>
        <w:t>. </w:t>
      </w:r>
    </w:p>
    <w:p w14:paraId="1F34E973" w14:textId="77777777" w:rsidR="007F7A56" w:rsidRPr="0076045F" w:rsidRDefault="007F7A56" w:rsidP="007F7A56">
      <w:pPr>
        <w:pStyle w:val="NormalWeb"/>
        <w:spacing w:before="0" w:beforeAutospacing="0" w:after="180" w:afterAutospacing="0" w:line="300" w:lineRule="atLeast"/>
        <w:textAlignment w:val="baseline"/>
        <w:rPr>
          <w:rFonts w:cs="Arial"/>
          <w:szCs w:val="22"/>
        </w:rPr>
      </w:pPr>
      <w:r w:rsidRPr="0076045F">
        <w:rPr>
          <w:rFonts w:cs="Arial"/>
          <w:szCs w:val="22"/>
        </w:rPr>
        <w:t>Unless otherwise noted in the Special Conditions section of a Bid/RFP, responses received to Bids/RFPs shall not be publicly opened. Bids/RFPs will then be evaluated, tabulated, and an award recommendation made. A supplier may not proceed with filling the requirement of the Bid/RFP until a contract has been executed or a Purchase Order released to the supplier.</w:t>
      </w:r>
    </w:p>
    <w:p w14:paraId="4BECA051" w14:textId="77777777" w:rsidR="007F7A56" w:rsidRPr="0076045F" w:rsidRDefault="007F7A56" w:rsidP="007F7A56">
      <w:pPr>
        <w:pStyle w:val="NormalWeb"/>
        <w:spacing w:before="0" w:beforeAutospacing="0" w:after="0" w:afterAutospacing="0" w:line="300" w:lineRule="atLeast"/>
        <w:textAlignment w:val="baseline"/>
        <w:rPr>
          <w:rFonts w:cs="Arial"/>
          <w:szCs w:val="22"/>
        </w:rPr>
      </w:pPr>
      <w:r w:rsidRPr="0076045F">
        <w:rPr>
          <w:rFonts w:cs="Arial"/>
          <w:szCs w:val="22"/>
        </w:rPr>
        <w:t xml:space="preserve">See </w:t>
      </w:r>
      <w:r w:rsidR="00F84662" w:rsidRPr="0076045F">
        <w:rPr>
          <w:rFonts w:cs="Arial"/>
          <w:szCs w:val="22"/>
        </w:rPr>
        <w:t>Chapter 5 on M</w:t>
      </w:r>
      <w:r w:rsidR="006F76B6" w:rsidRPr="0076045F">
        <w:rPr>
          <w:rFonts w:cs="Arial"/>
          <w:szCs w:val="22"/>
        </w:rPr>
        <w:t>e</w:t>
      </w:r>
      <w:r w:rsidR="00F84662" w:rsidRPr="0076045F">
        <w:rPr>
          <w:rFonts w:cs="Arial"/>
          <w:szCs w:val="22"/>
        </w:rPr>
        <w:t>thods of Proc</w:t>
      </w:r>
      <w:r w:rsidR="006F76B6" w:rsidRPr="0076045F">
        <w:rPr>
          <w:rFonts w:cs="Arial"/>
          <w:szCs w:val="22"/>
        </w:rPr>
        <w:t>u</w:t>
      </w:r>
      <w:r w:rsidR="00F84662" w:rsidRPr="0076045F">
        <w:rPr>
          <w:rFonts w:cs="Arial"/>
          <w:szCs w:val="22"/>
        </w:rPr>
        <w:t>rement for</w:t>
      </w:r>
      <w:r w:rsidRPr="0076045F">
        <w:rPr>
          <w:rFonts w:cs="Arial"/>
          <w:szCs w:val="22"/>
        </w:rPr>
        <w:t xml:space="preserve"> further information on Bids and RFPs and their associated procedures.</w:t>
      </w:r>
    </w:p>
    <w:p w14:paraId="4FCF1E77" w14:textId="77777777" w:rsidR="00F84662" w:rsidRPr="0076045F" w:rsidRDefault="00F84662" w:rsidP="007F7A56">
      <w:pPr>
        <w:pStyle w:val="NormalWeb"/>
        <w:spacing w:before="0" w:beforeAutospacing="0" w:after="0" w:afterAutospacing="0" w:line="300" w:lineRule="atLeast"/>
        <w:textAlignment w:val="baseline"/>
        <w:rPr>
          <w:rFonts w:cs="Arial"/>
          <w:szCs w:val="22"/>
        </w:rPr>
      </w:pPr>
    </w:p>
    <w:p w14:paraId="57D0894E" w14:textId="77777777" w:rsidR="007F7A56" w:rsidRPr="0076045F" w:rsidRDefault="007F7A56" w:rsidP="007F7A56">
      <w:pPr>
        <w:pStyle w:val="NormalWeb"/>
        <w:spacing w:before="0" w:beforeAutospacing="0" w:after="180" w:afterAutospacing="0" w:line="300" w:lineRule="atLeast"/>
        <w:textAlignment w:val="baseline"/>
        <w:rPr>
          <w:rFonts w:cs="Arial"/>
          <w:szCs w:val="22"/>
        </w:rPr>
      </w:pPr>
      <w:r w:rsidRPr="0076045F">
        <w:rPr>
          <w:rFonts w:cs="Arial"/>
          <w:szCs w:val="22"/>
        </w:rPr>
        <w:t xml:space="preserve">Irrespective of the process followed, the above required information should be attached to a requisition within EAS (Oracle R12) and be forwarded it to Procurement for further action.  Once received, a </w:t>
      </w:r>
      <w:r w:rsidR="00837BFD" w:rsidRPr="0076045F">
        <w:rPr>
          <w:rFonts w:cs="Arial"/>
          <w:szCs w:val="22"/>
        </w:rPr>
        <w:t>Buyer</w:t>
      </w:r>
      <w:r w:rsidRPr="0076045F">
        <w:rPr>
          <w:rFonts w:cs="Arial"/>
          <w:szCs w:val="22"/>
        </w:rPr>
        <w:t xml:space="preserve"> will contact you with a timeline for the procurement to occur.</w:t>
      </w:r>
    </w:p>
    <w:p w14:paraId="76305983" w14:textId="77777777" w:rsidR="00357E3D" w:rsidRPr="00F84662" w:rsidRDefault="00357E3D" w:rsidP="00D2426E">
      <w:pPr>
        <w:pStyle w:val="BodyText"/>
        <w:rPr>
          <w:szCs w:val="22"/>
        </w:rPr>
      </w:pPr>
    </w:p>
    <w:p w14:paraId="37E6F12C" w14:textId="77777777" w:rsidR="0096656C" w:rsidRPr="008E1538" w:rsidRDefault="0096656C" w:rsidP="0011749B">
      <w:pPr>
        <w:pStyle w:val="BodyText"/>
        <w:spacing w:before="120"/>
        <w:rPr>
          <w:szCs w:val="22"/>
        </w:rPr>
      </w:pPr>
      <w:r w:rsidRPr="009E5488">
        <w:rPr>
          <w:szCs w:val="22"/>
        </w:rPr>
        <w:t>Sealed</w:t>
      </w:r>
      <w:r w:rsidRPr="008E1538">
        <w:rPr>
          <w:szCs w:val="22"/>
        </w:rPr>
        <w:t xml:space="preserve"> Bid(s)/RFP(s) shall be received until the date and time indicated in the document for the return of that Bid</w:t>
      </w:r>
      <w:r>
        <w:rPr>
          <w:szCs w:val="22"/>
        </w:rPr>
        <w:t xml:space="preserve">(s)/RFP(s). </w:t>
      </w:r>
      <w:r w:rsidRPr="008E1538">
        <w:rPr>
          <w:szCs w:val="22"/>
        </w:rPr>
        <w:t xml:space="preserve">Any Bid(s)/RFP(s) received after the designated time </w:t>
      </w:r>
      <w:r>
        <w:rPr>
          <w:szCs w:val="22"/>
        </w:rPr>
        <w:t>shall</w:t>
      </w:r>
      <w:r w:rsidRPr="008E1538">
        <w:rPr>
          <w:szCs w:val="22"/>
        </w:rPr>
        <w:t xml:space="preserve"> neither be accepted nor considered for evaluation, recommendation and award. See section </w:t>
      </w:r>
      <w:r>
        <w:rPr>
          <w:szCs w:val="22"/>
        </w:rPr>
        <w:t>5.4</w:t>
      </w:r>
      <w:r w:rsidRPr="008E1538">
        <w:rPr>
          <w:szCs w:val="22"/>
        </w:rPr>
        <w:t xml:space="preserve"> for definition of sealed bid and section </w:t>
      </w:r>
      <w:r>
        <w:rPr>
          <w:szCs w:val="22"/>
        </w:rPr>
        <w:t>5.5</w:t>
      </w:r>
      <w:r w:rsidRPr="008E1538">
        <w:rPr>
          <w:szCs w:val="22"/>
        </w:rPr>
        <w:t xml:space="preserve"> for definition of RFP and their associated procedures. </w:t>
      </w:r>
    </w:p>
    <w:p w14:paraId="31BF051E" w14:textId="77777777" w:rsidR="0096656C" w:rsidRPr="008E1538" w:rsidRDefault="0096656C" w:rsidP="0096656C">
      <w:pPr>
        <w:pStyle w:val="BodyText"/>
        <w:spacing w:before="40"/>
        <w:rPr>
          <w:szCs w:val="22"/>
        </w:rPr>
      </w:pPr>
      <w:r w:rsidRPr="008E1538">
        <w:rPr>
          <w:szCs w:val="22"/>
        </w:rPr>
        <w:t xml:space="preserve">Once a request for Bid(s)/RFP(s) is released, the </w:t>
      </w:r>
      <w:r w:rsidR="00837BFD">
        <w:rPr>
          <w:szCs w:val="22"/>
        </w:rPr>
        <w:t>MFA</w:t>
      </w:r>
      <w:r w:rsidR="00837BFD" w:rsidRPr="008E1538">
        <w:rPr>
          <w:szCs w:val="22"/>
        </w:rPr>
        <w:t xml:space="preserve"> </w:t>
      </w:r>
      <w:r w:rsidRPr="008E1538">
        <w:rPr>
          <w:szCs w:val="22"/>
        </w:rPr>
        <w:t>is under a “</w:t>
      </w:r>
      <w:proofErr w:type="spellStart"/>
      <w:r w:rsidRPr="008E1538">
        <w:rPr>
          <w:szCs w:val="22"/>
        </w:rPr>
        <w:t>cone</w:t>
      </w:r>
      <w:proofErr w:type="spellEnd"/>
      <w:r w:rsidRPr="008E1538">
        <w:rPr>
          <w:szCs w:val="22"/>
        </w:rPr>
        <w:t xml:space="preserve"> of silence</w:t>
      </w:r>
      <w:r>
        <w:rPr>
          <w:szCs w:val="22"/>
        </w:rPr>
        <w:t xml:space="preserve">.” </w:t>
      </w:r>
      <w:r w:rsidRPr="008E1538">
        <w:rPr>
          <w:szCs w:val="22"/>
        </w:rPr>
        <w:t>Individuals should not discuss the requirements of the solicitation or in any way offer additional information to suppliers outside of a formal addendum to the solicitation documents</w:t>
      </w:r>
      <w:r>
        <w:rPr>
          <w:szCs w:val="22"/>
        </w:rPr>
        <w:t xml:space="preserve">. </w:t>
      </w:r>
      <w:r w:rsidRPr="008E1538">
        <w:rPr>
          <w:szCs w:val="22"/>
        </w:rPr>
        <w:t xml:space="preserve">If a supplier contacts a </w:t>
      </w:r>
      <w:r w:rsidR="00837BFD">
        <w:rPr>
          <w:szCs w:val="22"/>
        </w:rPr>
        <w:t>department</w:t>
      </w:r>
      <w:r w:rsidRPr="008E1538">
        <w:rPr>
          <w:szCs w:val="22"/>
        </w:rPr>
        <w:t xml:space="preserve"> directly, that potential supplier should be referred to the appropriate representative issuing the solicitation</w:t>
      </w:r>
      <w:r>
        <w:rPr>
          <w:szCs w:val="22"/>
        </w:rPr>
        <w:t xml:space="preserve">. </w:t>
      </w:r>
      <w:r w:rsidRPr="008E1538">
        <w:rPr>
          <w:szCs w:val="22"/>
        </w:rPr>
        <w:t>No verbal or written information obtained other than by the Bid/RFP</w:t>
      </w:r>
      <w:r>
        <w:rPr>
          <w:szCs w:val="22"/>
        </w:rPr>
        <w:t xml:space="preserve"> documents</w:t>
      </w:r>
      <w:r w:rsidRPr="008E1538">
        <w:rPr>
          <w:szCs w:val="22"/>
        </w:rPr>
        <w:t xml:space="preserve"> or by an addendum to the Bid/RFP is binding on the </w:t>
      </w:r>
      <w:r w:rsidR="00837BFD">
        <w:rPr>
          <w:szCs w:val="22"/>
        </w:rPr>
        <w:t>MFA</w:t>
      </w:r>
      <w:r w:rsidRPr="008E1538">
        <w:rPr>
          <w:szCs w:val="22"/>
        </w:rPr>
        <w:t xml:space="preserve">.  </w:t>
      </w:r>
    </w:p>
    <w:p w14:paraId="08342B77" w14:textId="77777777" w:rsidR="008C4700" w:rsidRDefault="0096656C" w:rsidP="002A7E3F">
      <w:pPr>
        <w:pStyle w:val="BodyText"/>
        <w:spacing w:before="40"/>
        <w:rPr>
          <w:szCs w:val="22"/>
        </w:rPr>
      </w:pPr>
      <w:r w:rsidRPr="008E1538">
        <w:rPr>
          <w:szCs w:val="22"/>
        </w:rPr>
        <w:t>Unless otherwise noted in the Special Conditions</w:t>
      </w:r>
      <w:r>
        <w:rPr>
          <w:szCs w:val="22"/>
        </w:rPr>
        <w:t xml:space="preserve"> section</w:t>
      </w:r>
      <w:r w:rsidRPr="008E1538">
        <w:rPr>
          <w:szCs w:val="22"/>
        </w:rPr>
        <w:t xml:space="preserve"> of a Bid/RFP</w:t>
      </w:r>
      <w:r>
        <w:rPr>
          <w:szCs w:val="22"/>
        </w:rPr>
        <w:t xml:space="preserve">, responses received to </w:t>
      </w:r>
      <w:r w:rsidRPr="008E1538">
        <w:rPr>
          <w:szCs w:val="22"/>
        </w:rPr>
        <w:t xml:space="preserve">Bids/RFPs shall not </w:t>
      </w:r>
      <w:r>
        <w:rPr>
          <w:szCs w:val="22"/>
        </w:rPr>
        <w:t xml:space="preserve">be publicly opened. </w:t>
      </w:r>
      <w:r w:rsidRPr="008E1538">
        <w:rPr>
          <w:szCs w:val="22"/>
        </w:rPr>
        <w:t>Bids/RFPs will then be evaluated, tabulated, an</w:t>
      </w:r>
      <w:r w:rsidR="00787FE0">
        <w:rPr>
          <w:szCs w:val="22"/>
        </w:rPr>
        <w:t>d an</w:t>
      </w:r>
      <w:r w:rsidRPr="008E1538">
        <w:rPr>
          <w:szCs w:val="22"/>
        </w:rPr>
        <w:t xml:space="preserve"> award recommendation made. </w:t>
      </w:r>
    </w:p>
    <w:p w14:paraId="5474265B" w14:textId="77777777" w:rsidR="0096656C" w:rsidRPr="009638A2" w:rsidRDefault="0096656C" w:rsidP="002A7E3F">
      <w:pPr>
        <w:pStyle w:val="BodyText"/>
        <w:spacing w:before="40"/>
        <w:rPr>
          <w:b/>
          <w:szCs w:val="22"/>
          <w:u w:val="single"/>
        </w:rPr>
      </w:pPr>
      <w:r w:rsidRPr="009638A2">
        <w:rPr>
          <w:b/>
          <w:szCs w:val="22"/>
          <w:u w:val="single"/>
        </w:rPr>
        <w:t>A supplier may not proceed with filling the requirement</w:t>
      </w:r>
      <w:r w:rsidR="00FF15AE">
        <w:rPr>
          <w:b/>
          <w:szCs w:val="22"/>
          <w:u w:val="single"/>
        </w:rPr>
        <w:t>s</w:t>
      </w:r>
      <w:r w:rsidRPr="009638A2">
        <w:rPr>
          <w:b/>
          <w:szCs w:val="22"/>
          <w:u w:val="single"/>
        </w:rPr>
        <w:t xml:space="preserve"> of the Bid/RFP until a contract has been executed or a Purchase Order released to the supplier. </w:t>
      </w:r>
    </w:p>
    <w:p w14:paraId="06F05EC2" w14:textId="77777777" w:rsidR="0096656C" w:rsidRPr="008D43B6" w:rsidRDefault="0096656C">
      <w:pPr>
        <w:pStyle w:val="Heading2"/>
      </w:pPr>
      <w:bookmarkStart w:id="35" w:name="_Toc126595786"/>
      <w:r w:rsidRPr="008D43B6">
        <w:t>2.2</w:t>
      </w:r>
      <w:r w:rsidRPr="008D43B6">
        <w:tab/>
        <w:t>Purchases Exempt from Competitive Process</w:t>
      </w:r>
      <w:bookmarkEnd w:id="35"/>
    </w:p>
    <w:p w14:paraId="4E6FE8F4" w14:textId="77777777" w:rsidR="0096656C" w:rsidRDefault="0096656C" w:rsidP="0096656C">
      <w:pPr>
        <w:autoSpaceDE w:val="0"/>
        <w:autoSpaceDN w:val="0"/>
        <w:adjustRightInd w:val="0"/>
        <w:spacing w:before="40" w:after="120"/>
        <w:rPr>
          <w:rFonts w:cs="Arial"/>
          <w:szCs w:val="22"/>
        </w:rPr>
      </w:pPr>
      <w:r w:rsidRPr="008E1538">
        <w:rPr>
          <w:rFonts w:cs="Arial"/>
          <w:szCs w:val="22"/>
        </w:rPr>
        <w:t>The</w:t>
      </w:r>
      <w:r>
        <w:rPr>
          <w:rFonts w:cs="Arial"/>
          <w:szCs w:val="22"/>
        </w:rPr>
        <w:t xml:space="preserve">re are a number of </w:t>
      </w:r>
      <w:r w:rsidRPr="008E1538">
        <w:rPr>
          <w:rFonts w:cs="Arial"/>
          <w:szCs w:val="22"/>
        </w:rPr>
        <w:t xml:space="preserve">purchases </w:t>
      </w:r>
      <w:r w:rsidR="00787FE0">
        <w:rPr>
          <w:rFonts w:cs="Arial"/>
          <w:szCs w:val="22"/>
        </w:rPr>
        <w:t xml:space="preserve">that </w:t>
      </w:r>
      <w:r w:rsidRPr="008E1538">
        <w:rPr>
          <w:rFonts w:cs="Arial"/>
          <w:szCs w:val="22"/>
        </w:rPr>
        <w:t xml:space="preserve">are exempt from </w:t>
      </w:r>
      <w:r>
        <w:rPr>
          <w:rFonts w:cs="Arial"/>
          <w:szCs w:val="22"/>
        </w:rPr>
        <w:t>c</w:t>
      </w:r>
      <w:r w:rsidRPr="008E1538">
        <w:rPr>
          <w:rFonts w:cs="Arial"/>
          <w:szCs w:val="22"/>
        </w:rPr>
        <w:t xml:space="preserve">ompetitive </w:t>
      </w:r>
      <w:r>
        <w:rPr>
          <w:rFonts w:cs="Arial"/>
          <w:szCs w:val="22"/>
        </w:rPr>
        <w:t>s</w:t>
      </w:r>
      <w:r w:rsidRPr="008E1538">
        <w:rPr>
          <w:rFonts w:cs="Arial"/>
          <w:szCs w:val="22"/>
        </w:rPr>
        <w:t xml:space="preserve">ource </w:t>
      </w:r>
      <w:r>
        <w:rPr>
          <w:rFonts w:cs="Arial"/>
          <w:szCs w:val="22"/>
        </w:rPr>
        <w:t>s</w:t>
      </w:r>
      <w:r w:rsidRPr="008E1538">
        <w:rPr>
          <w:rFonts w:cs="Arial"/>
          <w:szCs w:val="22"/>
        </w:rPr>
        <w:t xml:space="preserve">election and may be paid </w:t>
      </w:r>
      <w:r>
        <w:rPr>
          <w:rFonts w:cs="Arial"/>
          <w:szCs w:val="22"/>
        </w:rPr>
        <w:t>through</w:t>
      </w:r>
      <w:r w:rsidRPr="008E1538">
        <w:rPr>
          <w:rFonts w:cs="Arial"/>
          <w:szCs w:val="22"/>
        </w:rPr>
        <w:t xml:space="preserve"> a </w:t>
      </w:r>
      <w:r w:rsidRPr="00A72B4E">
        <w:rPr>
          <w:rFonts w:cs="Arial"/>
          <w:i/>
          <w:szCs w:val="22"/>
        </w:rPr>
        <w:t>P</w:t>
      </w:r>
      <w:r w:rsidRPr="0076045F">
        <w:rPr>
          <w:rFonts w:cs="Arial"/>
          <w:iCs/>
          <w:szCs w:val="22"/>
        </w:rPr>
        <w:t xml:space="preserve">ayment Request </w:t>
      </w:r>
      <w:r w:rsidR="00837BFD" w:rsidRPr="0076045F">
        <w:rPr>
          <w:rFonts w:cs="Arial"/>
          <w:iCs/>
          <w:szCs w:val="22"/>
        </w:rPr>
        <w:t>through Concur Invoice</w:t>
      </w:r>
      <w:r w:rsidRPr="00837BFD">
        <w:rPr>
          <w:rFonts w:cs="Arial"/>
          <w:iCs/>
          <w:szCs w:val="22"/>
        </w:rPr>
        <w:t xml:space="preserve"> </w:t>
      </w:r>
      <w:r w:rsidRPr="008E1538">
        <w:rPr>
          <w:rFonts w:cs="Arial"/>
          <w:szCs w:val="22"/>
        </w:rPr>
        <w:t xml:space="preserve">directly or </w:t>
      </w:r>
      <w:r>
        <w:rPr>
          <w:rFonts w:cs="Arial"/>
          <w:szCs w:val="22"/>
        </w:rPr>
        <w:t>by using a</w:t>
      </w:r>
      <w:r w:rsidRPr="008E1538">
        <w:rPr>
          <w:rFonts w:cs="Arial"/>
          <w:szCs w:val="22"/>
        </w:rPr>
        <w:t xml:space="preserve"> P-</w:t>
      </w:r>
      <w:r>
        <w:rPr>
          <w:rFonts w:cs="Arial"/>
          <w:szCs w:val="22"/>
        </w:rPr>
        <w:t>card</w:t>
      </w:r>
      <w:r w:rsidRPr="008E1538">
        <w:rPr>
          <w:rFonts w:cs="Arial"/>
          <w:szCs w:val="22"/>
        </w:rPr>
        <w:t xml:space="preserve">. </w:t>
      </w:r>
      <w:r w:rsidRPr="00A72B4E">
        <w:rPr>
          <w:rFonts w:cs="Arial"/>
          <w:szCs w:val="22"/>
          <w:u w:val="single"/>
        </w:rPr>
        <w:t>POs are not required for payment</w:t>
      </w:r>
      <w:r w:rsidR="00FF15AE">
        <w:rPr>
          <w:rFonts w:cs="Arial"/>
          <w:szCs w:val="22"/>
          <w:u w:val="single"/>
        </w:rPr>
        <w:t xml:space="preserve"> but </w:t>
      </w:r>
      <w:r w:rsidR="00F84662">
        <w:rPr>
          <w:rFonts w:cs="Arial"/>
          <w:szCs w:val="22"/>
          <w:u w:val="single"/>
        </w:rPr>
        <w:t xml:space="preserve">may </w:t>
      </w:r>
      <w:r w:rsidR="00FF15AE">
        <w:rPr>
          <w:rFonts w:cs="Arial"/>
          <w:szCs w:val="22"/>
          <w:u w:val="single"/>
        </w:rPr>
        <w:t>be created upon request</w:t>
      </w:r>
      <w:r>
        <w:rPr>
          <w:rFonts w:cs="Arial"/>
          <w:szCs w:val="22"/>
        </w:rPr>
        <w:t xml:space="preserve">. </w:t>
      </w:r>
    </w:p>
    <w:p w14:paraId="3648C67D" w14:textId="77777777" w:rsidR="00FF37CE" w:rsidRDefault="00FF37CE" w:rsidP="0096656C">
      <w:pPr>
        <w:autoSpaceDE w:val="0"/>
        <w:autoSpaceDN w:val="0"/>
        <w:adjustRightInd w:val="0"/>
        <w:spacing w:before="40" w:after="120"/>
        <w:rPr>
          <w:rFonts w:cs="Arial"/>
          <w:szCs w:val="22"/>
        </w:rPr>
      </w:pPr>
    </w:p>
    <w:p w14:paraId="20F367D4" w14:textId="77777777" w:rsidR="0096656C" w:rsidRPr="001B1E5C" w:rsidRDefault="0096656C" w:rsidP="0096656C">
      <w:pPr>
        <w:autoSpaceDE w:val="0"/>
        <w:autoSpaceDN w:val="0"/>
        <w:adjustRightInd w:val="0"/>
        <w:spacing w:before="40" w:after="120"/>
        <w:rPr>
          <w:rStyle w:val="IntenseEmphasis"/>
          <w:rFonts w:cs="Arial"/>
          <w:b w:val="0"/>
          <w:bCs w:val="0"/>
          <w:i w:val="0"/>
          <w:iCs w:val="0"/>
          <w:color w:val="auto"/>
          <w:szCs w:val="22"/>
        </w:rPr>
      </w:pPr>
      <w:r>
        <w:rPr>
          <w:rFonts w:cs="Arial"/>
          <w:szCs w:val="22"/>
        </w:rPr>
        <w:t xml:space="preserve">Please visit the </w:t>
      </w:r>
      <w:r w:rsidR="00837BFD" w:rsidRPr="00682512">
        <w:rPr>
          <w:rFonts w:cs="Arial"/>
          <w:szCs w:val="22"/>
        </w:rPr>
        <w:t>P</w:t>
      </w:r>
      <w:r w:rsidR="00837BFD">
        <w:rPr>
          <w:rFonts w:cs="Arial"/>
          <w:szCs w:val="22"/>
        </w:rPr>
        <w:t>2P</w:t>
      </w:r>
      <w:r w:rsidR="00837BFD" w:rsidRPr="00682512">
        <w:rPr>
          <w:rFonts w:cs="Arial"/>
          <w:szCs w:val="22"/>
        </w:rPr>
        <w:t xml:space="preserve"> </w:t>
      </w:r>
      <w:r w:rsidR="00682512" w:rsidRPr="00682512">
        <w:rPr>
          <w:rFonts w:cs="Arial"/>
          <w:szCs w:val="22"/>
        </w:rPr>
        <w:t>website</w:t>
      </w:r>
      <w:r w:rsidR="001A2D8E">
        <w:rPr>
          <w:rFonts w:cs="Arial"/>
          <w:szCs w:val="22"/>
        </w:rPr>
        <w:t xml:space="preserve"> </w:t>
      </w:r>
      <w:r w:rsidR="00837BFD">
        <w:rPr>
          <w:rFonts w:cs="Arial"/>
          <w:szCs w:val="22"/>
        </w:rPr>
        <w:t xml:space="preserve">at </w:t>
      </w:r>
      <w:hyperlink r:id="rId38" w:history="1">
        <w:r w:rsidR="00204CDE">
          <w:rPr>
            <w:rStyle w:val="Hyperlink"/>
          </w:rPr>
          <w:t>https://p2p.gwdocs.org/competitive-exemptions-goods-and-services</w:t>
        </w:r>
      </w:hyperlink>
      <w:r w:rsidR="00837BFD">
        <w:rPr>
          <w:rFonts w:cs="Arial"/>
          <w:szCs w:val="22"/>
        </w:rPr>
        <w:t xml:space="preserve"> </w:t>
      </w:r>
      <w:r>
        <w:rPr>
          <w:rFonts w:cs="Arial"/>
          <w:szCs w:val="22"/>
        </w:rPr>
        <w:t>for the most current list</w:t>
      </w:r>
      <w:r w:rsidR="00FF15AE">
        <w:rPr>
          <w:rFonts w:cs="Arial"/>
          <w:szCs w:val="22"/>
        </w:rPr>
        <w:t xml:space="preserve"> of </w:t>
      </w:r>
      <w:hyperlink r:id="rId39" w:history="1">
        <w:r w:rsidR="00682512" w:rsidRPr="00682512">
          <w:rPr>
            <w:rStyle w:val="Hyperlink"/>
            <w:rFonts w:cs="Arial"/>
            <w:szCs w:val="22"/>
          </w:rPr>
          <w:t xml:space="preserve">competitive exemptions. </w:t>
        </w:r>
      </w:hyperlink>
      <w:r w:rsidR="00682512">
        <w:rPr>
          <w:rFonts w:cs="Arial"/>
          <w:szCs w:val="22"/>
        </w:rPr>
        <w:t xml:space="preserve"> </w:t>
      </w:r>
      <w:bookmarkStart w:id="36" w:name="_Toc288836799"/>
      <w:bookmarkStart w:id="37" w:name="_Toc288836860"/>
      <w:bookmarkStart w:id="38" w:name="_Toc288836888"/>
      <w:bookmarkStart w:id="39" w:name="_Toc288836900"/>
      <w:bookmarkStart w:id="40" w:name="_Toc288836948"/>
    </w:p>
    <w:p w14:paraId="34E2EF42" w14:textId="77777777" w:rsidR="00FF37CE" w:rsidRDefault="0096656C" w:rsidP="0076045F">
      <w:pPr>
        <w:rPr>
          <w:rStyle w:val="IntenseEmphasis"/>
          <w:b w:val="0"/>
          <w:bCs w:val="0"/>
          <w:i w:val="0"/>
          <w:iCs w:val="0"/>
          <w:color w:val="auto"/>
        </w:rPr>
      </w:pPr>
      <w:bookmarkStart w:id="41" w:name="_Toc288896328"/>
      <w:r w:rsidRPr="007B436C">
        <w:rPr>
          <w:rStyle w:val="IntenseEmphasis"/>
          <w:b w:val="0"/>
          <w:bCs w:val="0"/>
          <w:i w:val="0"/>
          <w:iCs w:val="0"/>
          <w:color w:val="auto"/>
        </w:rPr>
        <w:t xml:space="preserve"> </w:t>
      </w:r>
      <w:bookmarkEnd w:id="36"/>
      <w:bookmarkEnd w:id="37"/>
      <w:bookmarkEnd w:id="38"/>
      <w:bookmarkEnd w:id="39"/>
      <w:bookmarkEnd w:id="40"/>
      <w:bookmarkEnd w:id="41"/>
    </w:p>
    <w:p w14:paraId="01017625" w14:textId="77777777" w:rsidR="00204CDE" w:rsidRPr="006C639C" w:rsidRDefault="00204CDE" w:rsidP="00204CDE">
      <w:pPr>
        <w:pStyle w:val="Heading2"/>
      </w:pPr>
      <w:bookmarkStart w:id="42" w:name="_Toc120540788"/>
      <w:bookmarkStart w:id="43" w:name="_Toc126595787"/>
      <w:r w:rsidRPr="006C639C">
        <w:t>2.3</w:t>
      </w:r>
      <w:r w:rsidRPr="006C639C">
        <w:tab/>
        <w:t>Major Procurements</w:t>
      </w:r>
      <w:bookmarkEnd w:id="42"/>
      <w:bookmarkEnd w:id="43"/>
    </w:p>
    <w:p w14:paraId="301E21A4" w14:textId="084EEE8D" w:rsidR="00204CDE" w:rsidRPr="006C639C" w:rsidRDefault="00204CDE" w:rsidP="00204CDE">
      <w:pPr>
        <w:shd w:val="clear" w:color="auto" w:fill="FFFFFF"/>
        <w:spacing w:after="100" w:afterAutospacing="1"/>
        <w:rPr>
          <w:rFonts w:cs="Helvetica"/>
          <w:szCs w:val="22"/>
        </w:rPr>
      </w:pPr>
      <w:r w:rsidRPr="006C639C">
        <w:rPr>
          <w:rFonts w:cs="Helvetica"/>
          <w:szCs w:val="22"/>
          <w:shd w:val="clear" w:color="auto" w:fill="FFFFFF"/>
        </w:rPr>
        <w:t xml:space="preserve">All major procurements of goods and services will be subject to a review and authorization process that documents vendor competition and approval by </w:t>
      </w:r>
      <w:r w:rsidR="00EE029C">
        <w:rPr>
          <w:rFonts w:cs="Helvetica"/>
          <w:szCs w:val="22"/>
          <w:shd w:val="clear" w:color="auto" w:fill="FFFFFF"/>
        </w:rPr>
        <w:t>the MFA CEO</w:t>
      </w:r>
      <w:r w:rsidRPr="006C639C">
        <w:rPr>
          <w:rFonts w:cs="Helvetica"/>
          <w:szCs w:val="22"/>
          <w:shd w:val="clear" w:color="auto" w:fill="FFFFFF"/>
        </w:rPr>
        <w:t>.</w:t>
      </w:r>
      <w:r w:rsidRPr="006C639C">
        <w:rPr>
          <w:rFonts w:cs="Helvetica"/>
          <w:szCs w:val="22"/>
        </w:rPr>
        <w:t xml:space="preserve"> </w:t>
      </w:r>
    </w:p>
    <w:p w14:paraId="0EFD4CE6" w14:textId="5A1EE84A" w:rsidR="00204CDE" w:rsidRPr="00D9087F" w:rsidRDefault="00204CDE" w:rsidP="00204CDE">
      <w:pPr>
        <w:shd w:val="clear" w:color="auto" w:fill="FFFFFF"/>
        <w:spacing w:after="100" w:afterAutospacing="1"/>
        <w:rPr>
          <w:rFonts w:cs="Helvetica"/>
          <w:color w:val="444444"/>
          <w:szCs w:val="22"/>
        </w:rPr>
      </w:pPr>
      <w:r w:rsidRPr="00D9087F">
        <w:rPr>
          <w:rFonts w:cs="Helvetica"/>
          <w:color w:val="444444"/>
          <w:szCs w:val="22"/>
        </w:rPr>
        <w:t xml:space="preserve">The procurement process begins with a decision of whether to bid out or sole source the procurement and is made by the originating department’s management based on the circumstances surrounding the procurement.  The facts and </w:t>
      </w:r>
      <w:r w:rsidRPr="00D9087F">
        <w:rPr>
          <w:rFonts w:cs="Helvetica"/>
          <w:color w:val="444444"/>
          <w:szCs w:val="22"/>
        </w:rPr>
        <w:lastRenderedPageBreak/>
        <w:t>circumstances of the procurement need to be well documented for later review and approval.  Any decision to use a sole source procurement process for a major procurement must have the written approval of the responsible</w:t>
      </w:r>
      <w:r w:rsidR="00C81ECE">
        <w:rPr>
          <w:rFonts w:cs="Helvetica"/>
          <w:color w:val="444444"/>
          <w:szCs w:val="22"/>
        </w:rPr>
        <w:t xml:space="preserve"> department senior leader</w:t>
      </w:r>
      <w:r w:rsidR="00C207DD">
        <w:rPr>
          <w:rFonts w:cs="Helvetica"/>
          <w:color w:val="444444"/>
          <w:szCs w:val="22"/>
        </w:rPr>
        <w:t>ship</w:t>
      </w:r>
      <w:r w:rsidRPr="00D9087F">
        <w:rPr>
          <w:rFonts w:cs="Helvetica"/>
          <w:color w:val="444444"/>
          <w:szCs w:val="22"/>
        </w:rPr>
        <w:t>.  The approval must be received prior to pursuing a particular procurement process. </w:t>
      </w:r>
    </w:p>
    <w:p w14:paraId="267BDB00" w14:textId="77777777" w:rsidR="00204CDE" w:rsidRPr="00D9087F" w:rsidRDefault="00204CDE" w:rsidP="00204CDE">
      <w:pPr>
        <w:shd w:val="clear" w:color="auto" w:fill="FFFFFF"/>
        <w:spacing w:after="100" w:afterAutospacing="1"/>
        <w:rPr>
          <w:rFonts w:cs="Helvetica"/>
          <w:color w:val="444444"/>
          <w:szCs w:val="22"/>
        </w:rPr>
      </w:pPr>
      <w:r w:rsidRPr="00D9087F">
        <w:rPr>
          <w:rFonts w:cs="Helvetica"/>
          <w:color w:val="444444"/>
          <w:szCs w:val="22"/>
        </w:rPr>
        <w:t>For those major procurements involving bids and quotations, see </w:t>
      </w:r>
      <w:r w:rsidRPr="006C639C">
        <w:rPr>
          <w:rFonts w:cs="Helvetica"/>
          <w:color w:val="444444"/>
          <w:szCs w:val="22"/>
        </w:rPr>
        <w:t>Major Procurements Involving Bids and Quotations</w:t>
      </w:r>
      <w:r w:rsidRPr="00D9087F">
        <w:rPr>
          <w:rFonts w:cs="Helvetica"/>
          <w:color w:val="444444"/>
          <w:szCs w:val="22"/>
        </w:rPr>
        <w:t> below. For those major procurements involving a sole source, see </w:t>
      </w:r>
      <w:r w:rsidRPr="006C639C">
        <w:rPr>
          <w:rFonts w:cs="Helvetica"/>
          <w:color w:val="444444"/>
          <w:szCs w:val="22"/>
        </w:rPr>
        <w:t>Major Procurements Using Sole Source or Single Source Vendors </w:t>
      </w:r>
      <w:r w:rsidRPr="00D9087F">
        <w:rPr>
          <w:rFonts w:cs="Helvetica"/>
          <w:color w:val="444444"/>
          <w:szCs w:val="22"/>
        </w:rPr>
        <w:t>below.  </w:t>
      </w:r>
    </w:p>
    <w:p w14:paraId="788D5D1C" w14:textId="77777777" w:rsidR="00204CDE" w:rsidRPr="00204CDE" w:rsidRDefault="00204CDE" w:rsidP="00204CDE">
      <w:pPr>
        <w:shd w:val="clear" w:color="auto" w:fill="FFFFFF"/>
        <w:spacing w:after="100" w:afterAutospacing="1"/>
        <w:rPr>
          <w:rFonts w:cs="Helvetica"/>
          <w:b/>
          <w:color w:val="444444"/>
          <w:szCs w:val="22"/>
        </w:rPr>
      </w:pPr>
      <w:r w:rsidRPr="00204CDE">
        <w:rPr>
          <w:rFonts w:cs="Helvetica"/>
          <w:b/>
          <w:color w:val="444444"/>
          <w:szCs w:val="22"/>
        </w:rPr>
        <w:t>Major Procurements Involving Bids and Quotations </w:t>
      </w:r>
    </w:p>
    <w:p w14:paraId="649FDCD4" w14:textId="77777777" w:rsidR="00204CDE" w:rsidRPr="00D9087F" w:rsidRDefault="00204CDE" w:rsidP="00204CDE">
      <w:pPr>
        <w:numPr>
          <w:ilvl w:val="0"/>
          <w:numId w:val="85"/>
        </w:numPr>
        <w:shd w:val="clear" w:color="auto" w:fill="FFFFFF"/>
        <w:spacing w:before="100" w:beforeAutospacing="1" w:after="100" w:afterAutospacing="1"/>
        <w:rPr>
          <w:rFonts w:cs="Helvetica"/>
          <w:color w:val="444444"/>
          <w:szCs w:val="22"/>
        </w:rPr>
      </w:pPr>
      <w:r w:rsidRPr="00D9087F">
        <w:rPr>
          <w:rFonts w:cs="Helvetica"/>
          <w:color w:val="444444"/>
          <w:szCs w:val="22"/>
        </w:rPr>
        <w:t>All major procurements require the review and recommendation of a procurement committee before the vendor is engaged.  </w:t>
      </w:r>
    </w:p>
    <w:p w14:paraId="63E7A800" w14:textId="75965E49" w:rsidR="00204CDE" w:rsidRPr="00204CDE" w:rsidRDefault="00204CDE" w:rsidP="00204CDE">
      <w:pPr>
        <w:numPr>
          <w:ilvl w:val="0"/>
          <w:numId w:val="85"/>
        </w:numPr>
        <w:shd w:val="clear" w:color="auto" w:fill="FFFFFF"/>
        <w:spacing w:before="100" w:beforeAutospacing="1" w:after="100" w:afterAutospacing="1"/>
        <w:rPr>
          <w:rFonts w:cs="Helvetica"/>
          <w:color w:val="444444"/>
        </w:rPr>
      </w:pPr>
      <w:r w:rsidRPr="00204CDE">
        <w:rPr>
          <w:rFonts w:cs="Helvetica"/>
          <w:color w:val="444444"/>
          <w:szCs w:val="22"/>
        </w:rPr>
        <w:t xml:space="preserve">The Procurement Committee (“committee”) is an advisory committee that will review the procurement action to determine that a competitive process was followed, to evaluate the proposed vendor and to make a final vendor recommendation to the </w:t>
      </w:r>
      <w:r w:rsidR="00EE029C">
        <w:rPr>
          <w:rFonts w:cs="Helvetica"/>
          <w:color w:val="444444"/>
          <w:szCs w:val="22"/>
        </w:rPr>
        <w:t>Chief Executive Officer</w:t>
      </w:r>
      <w:r w:rsidRPr="00204CDE">
        <w:rPr>
          <w:rFonts w:cs="Helvetica"/>
          <w:color w:val="444444"/>
          <w:szCs w:val="22"/>
        </w:rPr>
        <w:t>.  </w:t>
      </w:r>
    </w:p>
    <w:p w14:paraId="4924F2EC" w14:textId="7A189BB4" w:rsidR="00204CDE" w:rsidRPr="006C639C" w:rsidRDefault="00204CDE" w:rsidP="00204CDE">
      <w:pPr>
        <w:pStyle w:val="ListParagraph"/>
        <w:numPr>
          <w:ilvl w:val="0"/>
          <w:numId w:val="87"/>
        </w:numPr>
        <w:shd w:val="clear" w:color="auto" w:fill="FFFFFF"/>
        <w:spacing w:after="100" w:afterAutospacing="1"/>
        <w:rPr>
          <w:rFonts w:cs="Helvetica"/>
          <w:color w:val="444444"/>
        </w:rPr>
      </w:pPr>
      <w:r w:rsidRPr="006C639C">
        <w:rPr>
          <w:rFonts w:cs="Helvetica"/>
          <w:color w:val="444444"/>
        </w:rPr>
        <w:t xml:space="preserve">The committee will generally consist of five to six senior level employees who have a broad understanding of </w:t>
      </w:r>
      <w:r w:rsidR="00C207DD">
        <w:rPr>
          <w:rFonts w:cs="Helvetica"/>
          <w:color w:val="444444"/>
        </w:rPr>
        <w:t>MFA and the department</w:t>
      </w:r>
      <w:r w:rsidRPr="006C639C">
        <w:rPr>
          <w:rFonts w:cs="Helvetica"/>
          <w:color w:val="444444"/>
        </w:rPr>
        <w:t>’s operations.</w:t>
      </w:r>
    </w:p>
    <w:p w14:paraId="2988294B" w14:textId="77777777" w:rsidR="00204CDE" w:rsidRPr="006C639C" w:rsidRDefault="00204CDE" w:rsidP="00204CDE">
      <w:pPr>
        <w:pStyle w:val="ListParagraph"/>
        <w:numPr>
          <w:ilvl w:val="0"/>
          <w:numId w:val="88"/>
        </w:numPr>
        <w:shd w:val="clear" w:color="auto" w:fill="FFFFFF"/>
        <w:spacing w:after="100" w:afterAutospacing="1"/>
        <w:rPr>
          <w:rFonts w:cs="Helvetica"/>
          <w:color w:val="444444"/>
          <w:szCs w:val="22"/>
        </w:rPr>
      </w:pPr>
      <w:r w:rsidRPr="00D9087F">
        <w:rPr>
          <w:rFonts w:cs="Helvetica"/>
          <w:color w:val="444444"/>
          <w:szCs w:val="22"/>
        </w:rPr>
        <w:t>The committee will be composed of both permanent and rotating members.</w:t>
      </w:r>
    </w:p>
    <w:p w14:paraId="67A4E8C0" w14:textId="0AEC51E4" w:rsidR="00204CDE" w:rsidRPr="006C639C" w:rsidRDefault="00204CDE" w:rsidP="00204CDE">
      <w:pPr>
        <w:pStyle w:val="ListParagraph"/>
        <w:numPr>
          <w:ilvl w:val="0"/>
          <w:numId w:val="88"/>
        </w:numPr>
        <w:shd w:val="clear" w:color="auto" w:fill="FFFFFF"/>
        <w:spacing w:after="100" w:afterAutospacing="1"/>
        <w:rPr>
          <w:rFonts w:cs="Helvetica"/>
          <w:color w:val="444444"/>
          <w:szCs w:val="22"/>
        </w:rPr>
      </w:pPr>
      <w:r w:rsidRPr="006C639C">
        <w:rPr>
          <w:rFonts w:cs="Helvetica"/>
          <w:color w:val="444444"/>
          <w:szCs w:val="22"/>
        </w:rPr>
        <w:t xml:space="preserve">Permanent members </w:t>
      </w:r>
      <w:r w:rsidR="00EE029C">
        <w:rPr>
          <w:rFonts w:cs="Helvetica"/>
          <w:color w:val="444444"/>
          <w:szCs w:val="22"/>
        </w:rPr>
        <w:t xml:space="preserve">should </w:t>
      </w:r>
      <w:r w:rsidRPr="006C639C">
        <w:rPr>
          <w:rFonts w:cs="Helvetica"/>
          <w:color w:val="444444"/>
          <w:szCs w:val="22"/>
        </w:rPr>
        <w:t>be from the D</w:t>
      </w:r>
      <w:r w:rsidR="00C207DD">
        <w:rPr>
          <w:rFonts w:cs="Helvetica"/>
          <w:color w:val="444444"/>
          <w:szCs w:val="22"/>
        </w:rPr>
        <w:t>epartment</w:t>
      </w:r>
      <w:r w:rsidRPr="006C639C">
        <w:rPr>
          <w:rFonts w:cs="Helvetica"/>
          <w:color w:val="444444"/>
          <w:szCs w:val="22"/>
        </w:rPr>
        <w:t xml:space="preserve"> </w:t>
      </w:r>
      <w:proofErr w:type="gramStart"/>
      <w:r w:rsidR="00C207DD">
        <w:rPr>
          <w:rFonts w:cs="Helvetica"/>
          <w:color w:val="444444"/>
          <w:szCs w:val="22"/>
        </w:rPr>
        <w:t xml:space="preserve">Finance </w:t>
      </w:r>
      <w:r w:rsidRPr="006C639C">
        <w:rPr>
          <w:rFonts w:cs="Helvetica"/>
          <w:color w:val="444444"/>
          <w:szCs w:val="22"/>
        </w:rPr>
        <w:t>,</w:t>
      </w:r>
      <w:proofErr w:type="gramEnd"/>
      <w:r w:rsidRPr="006C639C">
        <w:rPr>
          <w:rFonts w:cs="Helvetica"/>
          <w:color w:val="444444"/>
          <w:szCs w:val="22"/>
        </w:rPr>
        <w:t xml:space="preserve"> and</w:t>
      </w:r>
      <w:r w:rsidR="00C207DD">
        <w:rPr>
          <w:rFonts w:cs="Helvetica"/>
          <w:color w:val="444444"/>
          <w:szCs w:val="22"/>
        </w:rPr>
        <w:t xml:space="preserve"> the</w:t>
      </w:r>
      <w:r w:rsidRPr="006C639C">
        <w:rPr>
          <w:rFonts w:cs="Helvetica"/>
          <w:color w:val="444444"/>
          <w:szCs w:val="22"/>
        </w:rPr>
        <w:t xml:space="preserve"> Office of the General Counsel.  </w:t>
      </w:r>
    </w:p>
    <w:p w14:paraId="3C820B08" w14:textId="0E1F4419" w:rsidR="00204CDE" w:rsidRPr="006C639C" w:rsidRDefault="00EE029C" w:rsidP="00204CDE">
      <w:pPr>
        <w:pStyle w:val="ListParagraph"/>
        <w:numPr>
          <w:ilvl w:val="1"/>
          <w:numId w:val="88"/>
        </w:numPr>
        <w:shd w:val="clear" w:color="auto" w:fill="FFFFFF"/>
        <w:spacing w:after="100" w:afterAutospacing="1"/>
        <w:rPr>
          <w:rFonts w:cs="Helvetica"/>
          <w:color w:val="444444"/>
          <w:szCs w:val="22"/>
        </w:rPr>
      </w:pPr>
      <w:r>
        <w:rPr>
          <w:rFonts w:cs="Helvetica"/>
          <w:color w:val="444444"/>
          <w:szCs w:val="22"/>
        </w:rPr>
        <w:t xml:space="preserve">The CEO </w:t>
      </w:r>
      <w:r w:rsidR="00204CDE" w:rsidRPr="006C639C">
        <w:rPr>
          <w:rFonts w:cs="Helvetica"/>
          <w:color w:val="444444"/>
          <w:szCs w:val="22"/>
        </w:rPr>
        <w:t>will appoint permanent members.  </w:t>
      </w:r>
    </w:p>
    <w:p w14:paraId="63EE005B" w14:textId="77777777" w:rsidR="00204CDE" w:rsidRPr="00D9087F" w:rsidRDefault="00204CDE" w:rsidP="00204CDE">
      <w:pPr>
        <w:pStyle w:val="ListParagraph"/>
        <w:numPr>
          <w:ilvl w:val="1"/>
          <w:numId w:val="88"/>
        </w:numPr>
        <w:shd w:val="clear" w:color="auto" w:fill="FFFFFF"/>
        <w:spacing w:after="100" w:afterAutospacing="1"/>
        <w:rPr>
          <w:rFonts w:cs="Helvetica"/>
          <w:color w:val="444444"/>
          <w:szCs w:val="22"/>
        </w:rPr>
      </w:pPr>
      <w:r w:rsidRPr="00D9087F">
        <w:rPr>
          <w:rFonts w:cs="Helvetica"/>
          <w:color w:val="444444"/>
          <w:szCs w:val="22"/>
        </w:rPr>
        <w:t>Permanent members will serve a one-year term with no limits on the number of terms. </w:t>
      </w:r>
    </w:p>
    <w:p w14:paraId="3C9083B7" w14:textId="270E4829" w:rsidR="00204CDE" w:rsidRPr="006C639C" w:rsidRDefault="00204CDE" w:rsidP="00204CDE">
      <w:pPr>
        <w:pStyle w:val="ListParagraph"/>
        <w:numPr>
          <w:ilvl w:val="0"/>
          <w:numId w:val="88"/>
        </w:numPr>
        <w:shd w:val="clear" w:color="auto" w:fill="FFFFFF"/>
        <w:spacing w:after="100" w:afterAutospacing="1"/>
        <w:rPr>
          <w:rFonts w:cs="Helvetica"/>
          <w:color w:val="444444"/>
        </w:rPr>
      </w:pPr>
      <w:r w:rsidRPr="006C639C">
        <w:rPr>
          <w:rFonts w:cs="Helvetica"/>
          <w:color w:val="444444"/>
        </w:rPr>
        <w:t xml:space="preserve">Rotating members will consist of at least one person from the requesting area to provide technical answers and recommendations concerning the procurement action and will be appointed by </w:t>
      </w:r>
      <w:r w:rsidR="00EE029C">
        <w:rPr>
          <w:rFonts w:cs="Helvetica"/>
          <w:color w:val="444444"/>
        </w:rPr>
        <w:t xml:space="preserve">appropriate Executive </w:t>
      </w:r>
      <w:proofErr w:type="spellStart"/>
      <w:r w:rsidR="00EE029C">
        <w:rPr>
          <w:rFonts w:cs="Helvetica"/>
          <w:color w:val="444444"/>
        </w:rPr>
        <w:t>Director.</w:t>
      </w:r>
      <w:r w:rsidR="00C207DD">
        <w:rPr>
          <w:rFonts w:cs="Helvetica"/>
          <w:color w:val="444444"/>
        </w:rPr>
        <w:t>senior</w:t>
      </w:r>
      <w:proofErr w:type="spellEnd"/>
      <w:r w:rsidR="00C207DD">
        <w:rPr>
          <w:rFonts w:cs="Helvetica"/>
          <w:color w:val="444444"/>
        </w:rPr>
        <w:t xml:space="preserve"> management</w:t>
      </w:r>
    </w:p>
    <w:p w14:paraId="0F19E976" w14:textId="3703EE54" w:rsidR="00204CDE" w:rsidRPr="00C207DD" w:rsidRDefault="00204CDE" w:rsidP="00C207DD">
      <w:pPr>
        <w:pStyle w:val="ListParagraph"/>
        <w:numPr>
          <w:ilvl w:val="0"/>
          <w:numId w:val="88"/>
        </w:numPr>
        <w:shd w:val="clear" w:color="auto" w:fill="FFFFFF"/>
        <w:spacing w:after="100" w:afterAutospacing="1"/>
        <w:rPr>
          <w:rFonts w:cs="Helvetica"/>
          <w:color w:val="444444"/>
        </w:rPr>
      </w:pPr>
      <w:r w:rsidRPr="00C207DD">
        <w:rPr>
          <w:rFonts w:cs="Helvetica"/>
          <w:color w:val="444444"/>
          <w:szCs w:val="22"/>
        </w:rPr>
        <w:t xml:space="preserve">Other rotating members will be selected based on the major users of the goods or services being procured and will be appointed by the </w:t>
      </w:r>
      <w:r w:rsidR="00EE029C">
        <w:rPr>
          <w:rFonts w:cs="Helvetica"/>
          <w:color w:val="444444"/>
          <w:szCs w:val="22"/>
        </w:rPr>
        <w:t>COO.</w:t>
      </w:r>
    </w:p>
    <w:p w14:paraId="701E0F82" w14:textId="77777777" w:rsidR="00204CDE" w:rsidRPr="00D9087F" w:rsidRDefault="00204CDE" w:rsidP="00204CDE">
      <w:pPr>
        <w:pStyle w:val="ListParagraph"/>
        <w:numPr>
          <w:ilvl w:val="0"/>
          <w:numId w:val="87"/>
        </w:numPr>
        <w:shd w:val="clear" w:color="auto" w:fill="FFFFFF"/>
        <w:spacing w:after="100" w:afterAutospacing="1"/>
        <w:rPr>
          <w:rFonts w:cs="Helvetica"/>
          <w:color w:val="444444"/>
          <w:szCs w:val="22"/>
        </w:rPr>
      </w:pPr>
      <w:r w:rsidRPr="006C639C">
        <w:rPr>
          <w:rFonts w:cs="Helvetica"/>
          <w:color w:val="444444"/>
        </w:rPr>
        <w:t>The committee will review the vendor recommendation and supporting documentation, from the area or department establishing the request for proposal and request for quotation justification (“requesting area”), to confirm the basis of the vendor selection.  The committee will take into account, among other things:</w:t>
      </w:r>
      <w:r w:rsidRPr="00D9087F">
        <w:rPr>
          <w:rFonts w:cs="Helvetica"/>
          <w:color w:val="444444"/>
          <w:szCs w:val="22"/>
        </w:rPr>
        <w:t> </w:t>
      </w:r>
    </w:p>
    <w:p w14:paraId="4C45DE8B" w14:textId="77777777" w:rsidR="00204CDE" w:rsidRPr="006C639C" w:rsidRDefault="00204CDE" w:rsidP="00204CDE">
      <w:pPr>
        <w:pStyle w:val="ListParagraph"/>
        <w:numPr>
          <w:ilvl w:val="0"/>
          <w:numId w:val="89"/>
        </w:numPr>
        <w:shd w:val="clear" w:color="auto" w:fill="FFFFFF"/>
        <w:spacing w:after="100" w:afterAutospacing="1"/>
        <w:rPr>
          <w:rFonts w:cs="Helvetica"/>
          <w:color w:val="444444"/>
        </w:rPr>
      </w:pPr>
      <w:r w:rsidRPr="006C639C">
        <w:rPr>
          <w:rFonts w:cs="Helvetica"/>
          <w:color w:val="444444"/>
        </w:rPr>
        <w:t>Prior work history at the university (quality of work, budget overruns, and delivery dates);  </w:t>
      </w:r>
    </w:p>
    <w:p w14:paraId="2F775F20" w14:textId="77777777" w:rsidR="00204CDE" w:rsidRPr="006C639C" w:rsidRDefault="00204CDE" w:rsidP="00204CDE">
      <w:pPr>
        <w:pStyle w:val="ListParagraph"/>
        <w:numPr>
          <w:ilvl w:val="0"/>
          <w:numId w:val="89"/>
        </w:numPr>
        <w:shd w:val="clear" w:color="auto" w:fill="FFFFFF"/>
        <w:spacing w:after="100" w:afterAutospacing="1"/>
        <w:rPr>
          <w:rFonts w:cs="Helvetica"/>
          <w:color w:val="444444"/>
        </w:rPr>
      </w:pPr>
      <w:r w:rsidRPr="006C639C">
        <w:rPr>
          <w:rFonts w:cs="Helvetica"/>
          <w:color w:val="444444"/>
        </w:rPr>
        <w:t>Competitive price as compared to other vendor proposals;  </w:t>
      </w:r>
    </w:p>
    <w:p w14:paraId="1189264B" w14:textId="77777777" w:rsidR="00204CDE" w:rsidRPr="006C639C" w:rsidRDefault="00204CDE" w:rsidP="00204CDE">
      <w:pPr>
        <w:pStyle w:val="ListParagraph"/>
        <w:numPr>
          <w:ilvl w:val="0"/>
          <w:numId w:val="89"/>
        </w:numPr>
        <w:shd w:val="clear" w:color="auto" w:fill="FFFFFF"/>
        <w:spacing w:after="100" w:afterAutospacing="1"/>
        <w:rPr>
          <w:rFonts w:cs="Helvetica"/>
          <w:color w:val="444444"/>
        </w:rPr>
      </w:pPr>
      <w:r w:rsidRPr="006C639C">
        <w:rPr>
          <w:rFonts w:cs="Helvetica"/>
          <w:color w:val="444444"/>
        </w:rPr>
        <w:t>Financial feasibility to complete the contract (going concern); </w:t>
      </w:r>
    </w:p>
    <w:p w14:paraId="558ED2A7" w14:textId="77777777" w:rsidR="00204CDE" w:rsidRPr="006C639C" w:rsidRDefault="00204CDE" w:rsidP="00204CDE">
      <w:pPr>
        <w:pStyle w:val="ListParagraph"/>
        <w:numPr>
          <w:ilvl w:val="0"/>
          <w:numId w:val="89"/>
        </w:numPr>
        <w:shd w:val="clear" w:color="auto" w:fill="FFFFFF"/>
        <w:spacing w:after="100" w:afterAutospacing="1"/>
        <w:rPr>
          <w:rFonts w:cs="Helvetica"/>
          <w:color w:val="444444"/>
        </w:rPr>
      </w:pPr>
      <w:r w:rsidRPr="006C639C">
        <w:rPr>
          <w:rFonts w:cs="Helvetica"/>
          <w:color w:val="444444"/>
        </w:rPr>
        <w:lastRenderedPageBreak/>
        <w:t>Quality of product(s) or service(s) and ability to deliver on time;  </w:t>
      </w:r>
    </w:p>
    <w:p w14:paraId="63342E7A" w14:textId="77777777" w:rsidR="00204CDE" w:rsidRPr="006C639C" w:rsidRDefault="00204CDE" w:rsidP="00204CDE">
      <w:pPr>
        <w:pStyle w:val="ListParagraph"/>
        <w:numPr>
          <w:ilvl w:val="0"/>
          <w:numId w:val="89"/>
        </w:numPr>
        <w:shd w:val="clear" w:color="auto" w:fill="FFFFFF"/>
        <w:spacing w:after="100" w:afterAutospacing="1"/>
        <w:rPr>
          <w:rFonts w:cs="Helvetica"/>
          <w:color w:val="444444"/>
          <w:szCs w:val="22"/>
        </w:rPr>
      </w:pPr>
      <w:r w:rsidRPr="006C639C">
        <w:rPr>
          <w:rFonts w:cs="Helvetica"/>
          <w:color w:val="444444"/>
        </w:rPr>
        <w:t>Estimated delivery dates; </w:t>
      </w:r>
    </w:p>
    <w:p w14:paraId="63E7E80B" w14:textId="77777777" w:rsidR="00204CDE" w:rsidRPr="006C639C" w:rsidRDefault="00204CDE" w:rsidP="00204CDE">
      <w:pPr>
        <w:pStyle w:val="ListParagraph"/>
        <w:numPr>
          <w:ilvl w:val="0"/>
          <w:numId w:val="89"/>
        </w:numPr>
        <w:shd w:val="clear" w:color="auto" w:fill="FFFFFF"/>
        <w:spacing w:after="100" w:afterAutospacing="1"/>
        <w:rPr>
          <w:rFonts w:cs="Helvetica"/>
          <w:color w:val="444444"/>
          <w:szCs w:val="22"/>
        </w:rPr>
      </w:pPr>
      <w:r w:rsidRPr="00D9087F">
        <w:rPr>
          <w:rFonts w:cs="Helvetica"/>
          <w:color w:val="444444"/>
          <w:szCs w:val="22"/>
        </w:rPr>
        <w:t>Vendor references;  </w:t>
      </w:r>
    </w:p>
    <w:p w14:paraId="52BDD326" w14:textId="77777777" w:rsidR="00204CDE" w:rsidRPr="006C639C" w:rsidRDefault="00204CDE" w:rsidP="00204CDE">
      <w:pPr>
        <w:pStyle w:val="ListParagraph"/>
        <w:numPr>
          <w:ilvl w:val="0"/>
          <w:numId w:val="89"/>
        </w:numPr>
        <w:shd w:val="clear" w:color="auto" w:fill="FFFFFF"/>
        <w:spacing w:after="100" w:afterAutospacing="1"/>
        <w:rPr>
          <w:rFonts w:cs="Helvetica"/>
          <w:color w:val="444444"/>
          <w:szCs w:val="22"/>
        </w:rPr>
      </w:pPr>
      <w:r w:rsidRPr="00D9087F">
        <w:rPr>
          <w:rFonts w:cs="Helvetica"/>
          <w:color w:val="444444"/>
          <w:szCs w:val="22"/>
        </w:rPr>
        <w:t>Whether or not the vendor is on the government’s debarred or suspended vendors list; and </w:t>
      </w:r>
    </w:p>
    <w:p w14:paraId="575A3AE2" w14:textId="77777777" w:rsidR="00204CDE" w:rsidRPr="00D9087F" w:rsidRDefault="00204CDE" w:rsidP="00204CDE">
      <w:pPr>
        <w:pStyle w:val="ListParagraph"/>
        <w:numPr>
          <w:ilvl w:val="0"/>
          <w:numId w:val="89"/>
        </w:numPr>
        <w:shd w:val="clear" w:color="auto" w:fill="FFFFFF"/>
        <w:spacing w:after="100" w:afterAutospacing="1"/>
        <w:rPr>
          <w:rFonts w:cs="Helvetica"/>
          <w:color w:val="444444"/>
          <w:szCs w:val="22"/>
        </w:rPr>
      </w:pPr>
      <w:r w:rsidRPr="00D9087F">
        <w:rPr>
          <w:rFonts w:cs="Helvetica"/>
          <w:color w:val="444444"/>
          <w:szCs w:val="22"/>
        </w:rPr>
        <w:t>The vendor’s policy on complying with equal employment opportunity and other fair labor laws.   </w:t>
      </w:r>
    </w:p>
    <w:p w14:paraId="3B91E763" w14:textId="5C03C988" w:rsidR="00204CDE" w:rsidRPr="00204CDE" w:rsidRDefault="00204CDE" w:rsidP="007D1272">
      <w:pPr>
        <w:pStyle w:val="ListParagraph"/>
        <w:numPr>
          <w:ilvl w:val="0"/>
          <w:numId w:val="87"/>
        </w:numPr>
        <w:shd w:val="clear" w:color="auto" w:fill="FFFFFF"/>
        <w:spacing w:after="100" w:afterAutospacing="1"/>
        <w:ind w:left="360"/>
        <w:rPr>
          <w:rFonts w:cs="Helvetica"/>
          <w:color w:val="444444"/>
        </w:rPr>
      </w:pPr>
      <w:r w:rsidRPr="00204CDE">
        <w:rPr>
          <w:rFonts w:cs="Helvetica"/>
          <w:color w:val="444444"/>
        </w:rPr>
        <w:t>The committee will submit a written report to</w:t>
      </w:r>
      <w:r w:rsidR="00F27D07">
        <w:rPr>
          <w:rFonts w:cs="Helvetica"/>
          <w:color w:val="444444"/>
        </w:rPr>
        <w:t xml:space="preserve"> </w:t>
      </w:r>
      <w:r w:rsidR="00EE029C">
        <w:rPr>
          <w:rFonts w:cs="Helvetica"/>
          <w:color w:val="444444"/>
        </w:rPr>
        <w:t>the CEO</w:t>
      </w:r>
      <w:r w:rsidRPr="00204CDE">
        <w:rPr>
          <w:rFonts w:cs="Helvetica"/>
          <w:color w:val="444444"/>
        </w:rPr>
        <w:t>, supporting its review and recommendation. </w:t>
      </w:r>
    </w:p>
    <w:p w14:paraId="6766A165" w14:textId="67017417" w:rsidR="00204CDE" w:rsidRPr="006C639C" w:rsidRDefault="00204CDE" w:rsidP="00204CDE">
      <w:pPr>
        <w:pStyle w:val="ListParagraph"/>
        <w:numPr>
          <w:ilvl w:val="0"/>
          <w:numId w:val="90"/>
        </w:numPr>
        <w:shd w:val="clear" w:color="auto" w:fill="FFFFFF"/>
        <w:spacing w:after="100" w:afterAutospacing="1"/>
        <w:rPr>
          <w:rFonts w:cs="Helvetica"/>
          <w:color w:val="444444"/>
        </w:rPr>
      </w:pPr>
      <w:r w:rsidRPr="006C639C">
        <w:rPr>
          <w:rFonts w:cs="Helvetica"/>
          <w:color w:val="444444"/>
        </w:rPr>
        <w:t xml:space="preserve">If the </w:t>
      </w:r>
      <w:r w:rsidR="00EE029C">
        <w:rPr>
          <w:rFonts w:cs="Helvetica"/>
          <w:color w:val="444444"/>
        </w:rPr>
        <w:t>CEO</w:t>
      </w:r>
      <w:r w:rsidRPr="006C639C">
        <w:rPr>
          <w:rFonts w:cs="Helvetica"/>
          <w:color w:val="444444"/>
        </w:rPr>
        <w:t xml:space="preserve"> accepts the committee’s recommendation, the procurement action will continue through the normal university procurement and contract approval process</w:t>
      </w:r>
    </w:p>
    <w:p w14:paraId="674A9720" w14:textId="001EF131" w:rsidR="00204CDE" w:rsidRPr="006C639C" w:rsidRDefault="00204CDE" w:rsidP="00204CDE">
      <w:pPr>
        <w:pStyle w:val="ListParagraph"/>
        <w:numPr>
          <w:ilvl w:val="0"/>
          <w:numId w:val="90"/>
        </w:numPr>
        <w:shd w:val="clear" w:color="auto" w:fill="FFFFFF"/>
        <w:spacing w:after="100" w:afterAutospacing="1"/>
        <w:rPr>
          <w:rFonts w:cs="Helvetica"/>
          <w:color w:val="444444"/>
        </w:rPr>
      </w:pPr>
      <w:r w:rsidRPr="006C639C">
        <w:rPr>
          <w:rFonts w:cs="Helvetica"/>
          <w:color w:val="444444"/>
          <w:szCs w:val="22"/>
        </w:rPr>
        <w:t xml:space="preserve">If the </w:t>
      </w:r>
      <w:r w:rsidR="00EE029C">
        <w:rPr>
          <w:rFonts w:cs="Helvetica"/>
          <w:color w:val="444444"/>
          <w:szCs w:val="22"/>
        </w:rPr>
        <w:t>CEO</w:t>
      </w:r>
      <w:r w:rsidRPr="006C639C">
        <w:rPr>
          <w:rFonts w:cs="Helvetica"/>
          <w:color w:val="444444"/>
          <w:szCs w:val="22"/>
        </w:rPr>
        <w:t xml:space="preserve"> rejects the committee’s recommendation, and selects a different vendor, then the </w:t>
      </w:r>
      <w:r w:rsidR="00EE029C">
        <w:rPr>
          <w:rFonts w:cs="Helvetica"/>
          <w:color w:val="444444"/>
        </w:rPr>
        <w:t xml:space="preserve">CEO </w:t>
      </w:r>
      <w:r w:rsidRPr="006C639C">
        <w:rPr>
          <w:rFonts w:cs="Helvetica"/>
          <w:color w:val="444444"/>
          <w:szCs w:val="22"/>
        </w:rPr>
        <w:t>must report this action, along with the reasons and justifications, to the Board of Trustees at the next regular meeting.  </w:t>
      </w:r>
    </w:p>
    <w:p w14:paraId="339494FF" w14:textId="69F30670" w:rsidR="00204CDE" w:rsidRPr="006C639C" w:rsidRDefault="00204CDE" w:rsidP="00204CDE">
      <w:pPr>
        <w:pStyle w:val="ListParagraph"/>
        <w:numPr>
          <w:ilvl w:val="0"/>
          <w:numId w:val="89"/>
        </w:numPr>
        <w:shd w:val="clear" w:color="auto" w:fill="FFFFFF"/>
        <w:spacing w:after="100" w:afterAutospacing="1"/>
        <w:rPr>
          <w:rFonts w:cs="Helvetica"/>
          <w:color w:val="444444"/>
        </w:rPr>
      </w:pPr>
      <w:r w:rsidRPr="006C639C">
        <w:rPr>
          <w:rFonts w:cs="Helvetica"/>
          <w:color w:val="444444"/>
        </w:rPr>
        <w:t xml:space="preserve">The </w:t>
      </w:r>
      <w:proofErr w:type="spellStart"/>
      <w:r w:rsidR="00EE029C">
        <w:rPr>
          <w:rFonts w:cs="Helvetica"/>
          <w:color w:val="444444"/>
        </w:rPr>
        <w:t>CEO</w:t>
      </w:r>
      <w:r w:rsidRPr="006C639C">
        <w:rPr>
          <w:rFonts w:cs="Helvetica"/>
          <w:color w:val="444444"/>
        </w:rPr>
        <w:t>may</w:t>
      </w:r>
      <w:proofErr w:type="spellEnd"/>
      <w:r w:rsidRPr="006C639C">
        <w:rPr>
          <w:rFonts w:cs="Helvetica"/>
          <w:color w:val="444444"/>
        </w:rPr>
        <w:t xml:space="preserve"> reject all of the vendors and ask that the procurement process be reopened. The Procurement Committee will be reconvened to review the new bids and quotations. </w:t>
      </w:r>
    </w:p>
    <w:p w14:paraId="6624C377" w14:textId="77777777" w:rsidR="00204CDE" w:rsidRPr="00D9087F" w:rsidRDefault="00204CDE" w:rsidP="00204CDE">
      <w:pPr>
        <w:shd w:val="clear" w:color="auto" w:fill="FFFFFF"/>
        <w:spacing w:after="100" w:afterAutospacing="1"/>
        <w:rPr>
          <w:rFonts w:cs="Helvetica"/>
          <w:b/>
          <w:color w:val="444444"/>
          <w:szCs w:val="22"/>
        </w:rPr>
      </w:pPr>
      <w:r w:rsidRPr="006C639C">
        <w:rPr>
          <w:rFonts w:cs="Helvetica"/>
          <w:b/>
          <w:color w:val="444444"/>
          <w:szCs w:val="22"/>
        </w:rPr>
        <w:t>Major Procurements Using Sole Source or Single Source Vendors</w:t>
      </w:r>
      <w:r w:rsidRPr="00D9087F">
        <w:rPr>
          <w:rFonts w:cs="Helvetica"/>
          <w:b/>
          <w:color w:val="444444"/>
          <w:szCs w:val="22"/>
        </w:rPr>
        <w:t> </w:t>
      </w:r>
    </w:p>
    <w:p w14:paraId="2B6B9B5A" w14:textId="77777777" w:rsidR="00204CDE" w:rsidRPr="00D9087F" w:rsidRDefault="00204CDE" w:rsidP="00204CDE">
      <w:pPr>
        <w:shd w:val="clear" w:color="auto" w:fill="FFFFFF"/>
        <w:spacing w:after="100" w:afterAutospacing="1"/>
        <w:rPr>
          <w:rFonts w:cs="Helvetica"/>
          <w:color w:val="444444"/>
          <w:szCs w:val="22"/>
        </w:rPr>
      </w:pPr>
      <w:r w:rsidRPr="00D9087F">
        <w:rPr>
          <w:rFonts w:cs="Helvetica"/>
          <w:color w:val="444444"/>
          <w:szCs w:val="22"/>
        </w:rPr>
        <w:t>If a major procurement is sole sourced, the following procedures should be followed: </w:t>
      </w:r>
    </w:p>
    <w:p w14:paraId="5A338D7B" w14:textId="77777777" w:rsidR="00204CDE" w:rsidRPr="00D9087F" w:rsidRDefault="00204CDE" w:rsidP="00204CDE">
      <w:pPr>
        <w:numPr>
          <w:ilvl w:val="0"/>
          <w:numId w:val="86"/>
        </w:numPr>
        <w:shd w:val="clear" w:color="auto" w:fill="FFFFFF"/>
        <w:spacing w:before="100" w:beforeAutospacing="1" w:after="100" w:afterAutospacing="1"/>
        <w:rPr>
          <w:rFonts w:cs="Helvetica"/>
          <w:color w:val="444444"/>
          <w:szCs w:val="22"/>
        </w:rPr>
      </w:pPr>
      <w:r w:rsidRPr="00D9087F">
        <w:rPr>
          <w:rFonts w:cs="Helvetica"/>
          <w:color w:val="444444"/>
          <w:szCs w:val="22"/>
        </w:rPr>
        <w:t>The originating department’s management has made a decision to sole source a major procurement. </w:t>
      </w:r>
    </w:p>
    <w:p w14:paraId="06C793F5" w14:textId="77777777" w:rsidR="00204CDE" w:rsidRPr="00D9087F" w:rsidRDefault="00204CDE" w:rsidP="00204CDE">
      <w:pPr>
        <w:numPr>
          <w:ilvl w:val="0"/>
          <w:numId w:val="86"/>
        </w:numPr>
        <w:shd w:val="clear" w:color="auto" w:fill="FFFFFF"/>
        <w:spacing w:before="100" w:beforeAutospacing="1" w:after="100" w:afterAutospacing="1"/>
        <w:rPr>
          <w:rFonts w:cs="Helvetica"/>
          <w:color w:val="444444"/>
          <w:szCs w:val="22"/>
        </w:rPr>
      </w:pPr>
      <w:r w:rsidRPr="00D9087F">
        <w:rPr>
          <w:rFonts w:cs="Helvetica"/>
          <w:color w:val="444444"/>
          <w:szCs w:val="22"/>
        </w:rPr>
        <w:t>The facts and circumstances of the procurement need to be well documented for later review and approval. </w:t>
      </w:r>
    </w:p>
    <w:p w14:paraId="3183E38A" w14:textId="77777777" w:rsidR="00204CDE" w:rsidRPr="00D9087F" w:rsidRDefault="00204CDE" w:rsidP="00204CDE">
      <w:pPr>
        <w:numPr>
          <w:ilvl w:val="0"/>
          <w:numId w:val="86"/>
        </w:numPr>
        <w:shd w:val="clear" w:color="auto" w:fill="FFFFFF"/>
        <w:spacing w:before="100" w:beforeAutospacing="1" w:after="100" w:afterAutospacing="1"/>
        <w:rPr>
          <w:rFonts w:cs="Helvetica"/>
          <w:color w:val="444444"/>
          <w:szCs w:val="22"/>
        </w:rPr>
      </w:pPr>
      <w:r w:rsidRPr="00D9087F">
        <w:rPr>
          <w:rFonts w:cs="Helvetica"/>
          <w:color w:val="444444"/>
          <w:szCs w:val="22"/>
        </w:rPr>
        <w:t>The decision to sole source must have the written approval of the responsible vice president prior to starting the particular procurement. </w:t>
      </w:r>
    </w:p>
    <w:p w14:paraId="2BBCEE31" w14:textId="77777777" w:rsidR="00204CDE" w:rsidRPr="00D9087F" w:rsidRDefault="00204CDE" w:rsidP="00204CDE">
      <w:pPr>
        <w:numPr>
          <w:ilvl w:val="0"/>
          <w:numId w:val="86"/>
        </w:numPr>
        <w:shd w:val="clear" w:color="auto" w:fill="FFFFFF"/>
        <w:spacing w:before="100" w:beforeAutospacing="1" w:after="100" w:afterAutospacing="1"/>
        <w:rPr>
          <w:rFonts w:cs="Helvetica"/>
          <w:color w:val="444444"/>
          <w:szCs w:val="22"/>
        </w:rPr>
      </w:pPr>
      <w:r w:rsidRPr="00D9087F">
        <w:rPr>
          <w:rFonts w:cs="Helvetica"/>
          <w:color w:val="444444"/>
          <w:szCs w:val="22"/>
        </w:rPr>
        <w:t>Non-binding contract negotiations and discussions should be performed by the responsible department personnel. </w:t>
      </w:r>
    </w:p>
    <w:p w14:paraId="0A0A851A" w14:textId="5765CF0E" w:rsidR="00204CDE" w:rsidRPr="00D9087F" w:rsidRDefault="00204CDE" w:rsidP="00204CDE">
      <w:pPr>
        <w:numPr>
          <w:ilvl w:val="0"/>
          <w:numId w:val="86"/>
        </w:numPr>
        <w:shd w:val="clear" w:color="auto" w:fill="FFFFFF"/>
        <w:spacing w:before="100" w:beforeAutospacing="1" w:after="100" w:afterAutospacing="1"/>
        <w:rPr>
          <w:rFonts w:cs="Helvetica"/>
          <w:color w:val="444444"/>
          <w:szCs w:val="22"/>
        </w:rPr>
      </w:pPr>
      <w:r w:rsidRPr="00D9087F">
        <w:rPr>
          <w:rFonts w:cs="Helvetica"/>
          <w:color w:val="444444"/>
          <w:szCs w:val="22"/>
        </w:rPr>
        <w:t xml:space="preserve">When the initial terms and conditions of the procurement are agreed to, the information should be forwarded to the </w:t>
      </w:r>
      <w:r w:rsidR="00EE029C">
        <w:rPr>
          <w:rFonts w:cs="Helvetica"/>
          <w:color w:val="444444"/>
          <w:szCs w:val="22"/>
        </w:rPr>
        <w:t>CEO</w:t>
      </w:r>
      <w:r w:rsidRPr="00D9087F">
        <w:rPr>
          <w:rFonts w:cs="Helvetica"/>
          <w:color w:val="444444"/>
          <w:szCs w:val="22"/>
        </w:rPr>
        <w:t xml:space="preserve"> for review and approval. </w:t>
      </w:r>
    </w:p>
    <w:p w14:paraId="50A0EBDE" w14:textId="08073AE3" w:rsidR="00204CDE" w:rsidRPr="00D9087F" w:rsidRDefault="00204CDE" w:rsidP="00204CDE">
      <w:pPr>
        <w:shd w:val="clear" w:color="auto" w:fill="FFFFFF"/>
        <w:spacing w:after="100" w:afterAutospacing="1"/>
        <w:rPr>
          <w:rFonts w:cs="Helvetica"/>
          <w:color w:val="444444"/>
          <w:szCs w:val="22"/>
        </w:rPr>
      </w:pPr>
      <w:r w:rsidRPr="00D9087F">
        <w:rPr>
          <w:rFonts w:cs="Helvetica"/>
          <w:color w:val="444444"/>
          <w:szCs w:val="22"/>
        </w:rPr>
        <w:t xml:space="preserve">The </w:t>
      </w:r>
      <w:r w:rsidR="00EE029C">
        <w:rPr>
          <w:rFonts w:cs="Helvetica"/>
          <w:color w:val="444444"/>
          <w:szCs w:val="22"/>
        </w:rPr>
        <w:t>CEO</w:t>
      </w:r>
      <w:r w:rsidR="00F27D07">
        <w:rPr>
          <w:rFonts w:cs="Helvetica"/>
          <w:color w:val="444444"/>
        </w:rPr>
        <w:t xml:space="preserve"> </w:t>
      </w:r>
      <w:r w:rsidRPr="00D9087F">
        <w:rPr>
          <w:rFonts w:cs="Helvetica"/>
          <w:color w:val="444444"/>
          <w:szCs w:val="22"/>
        </w:rPr>
        <w:t>will report all sole sourced major procurements to the Board of Trustees at the next regular meeting.  </w:t>
      </w:r>
    </w:p>
    <w:p w14:paraId="4885910B" w14:textId="77777777" w:rsidR="00204CDE" w:rsidRDefault="00204CDE" w:rsidP="0076045F">
      <w:pPr>
        <w:rPr>
          <w:rStyle w:val="IntenseEmphasis"/>
          <w:b w:val="0"/>
          <w:bCs w:val="0"/>
          <w:i w:val="0"/>
          <w:iCs w:val="0"/>
          <w:color w:val="auto"/>
        </w:rPr>
      </w:pPr>
    </w:p>
    <w:p w14:paraId="471A3454" w14:textId="77777777" w:rsidR="00204CDE" w:rsidRDefault="00204CDE">
      <w:pPr>
        <w:rPr>
          <w:rStyle w:val="IntenseEmphasis"/>
          <w:i w:val="0"/>
          <w:iCs w:val="0"/>
          <w:color w:val="auto"/>
          <w:kern w:val="32"/>
          <w:sz w:val="24"/>
          <w:szCs w:val="22"/>
        </w:rPr>
      </w:pPr>
      <w:r>
        <w:rPr>
          <w:rStyle w:val="IntenseEmphasis"/>
          <w:b w:val="0"/>
          <w:bCs w:val="0"/>
          <w:i w:val="0"/>
          <w:iCs w:val="0"/>
          <w:color w:val="auto"/>
        </w:rPr>
        <w:br w:type="page"/>
      </w:r>
    </w:p>
    <w:p w14:paraId="5356527B" w14:textId="77777777" w:rsidR="00FF37CE" w:rsidRDefault="00FF37CE" w:rsidP="00B907ED">
      <w:pPr>
        <w:pStyle w:val="Heading1"/>
        <w:rPr>
          <w:rStyle w:val="IntenseEmphasis"/>
          <w:b/>
          <w:bCs/>
          <w:i w:val="0"/>
          <w:iCs w:val="0"/>
          <w:color w:val="auto"/>
        </w:rPr>
      </w:pPr>
    </w:p>
    <w:p w14:paraId="31A71BF7" w14:textId="77777777" w:rsidR="00B907ED" w:rsidRPr="00C521DE" w:rsidRDefault="00B907ED" w:rsidP="00B907ED">
      <w:pPr>
        <w:pStyle w:val="Heading1"/>
      </w:pPr>
      <w:bookmarkStart w:id="44" w:name="_Toc126595788"/>
      <w:r>
        <w:rPr>
          <w:noProof/>
        </w:rPr>
        <mc:AlternateContent>
          <mc:Choice Requires="wps">
            <w:drawing>
              <wp:anchor distT="0" distB="0" distL="114300" distR="114300" simplePos="0" relativeHeight="251658240" behindDoc="0" locked="0" layoutInCell="1" allowOverlap="1" wp14:anchorId="40D24E2C" wp14:editId="418ADDE5">
                <wp:simplePos x="0" y="0"/>
                <wp:positionH relativeFrom="column">
                  <wp:posOffset>16510</wp:posOffset>
                </wp:positionH>
                <wp:positionV relativeFrom="paragraph">
                  <wp:posOffset>483235</wp:posOffset>
                </wp:positionV>
                <wp:extent cx="6066155" cy="73660"/>
                <wp:effectExtent l="50800" t="25400" r="80645" b="104140"/>
                <wp:wrapThrough wrapText="bothSides">
                  <wp:wrapPolygon edited="0">
                    <wp:start x="-181" y="-7448"/>
                    <wp:lineTo x="-181" y="44690"/>
                    <wp:lineTo x="21797" y="44690"/>
                    <wp:lineTo x="21797" y="-7448"/>
                    <wp:lineTo x="-181" y="-7448"/>
                  </wp:wrapPolygon>
                </wp:wrapThrough>
                <wp:docPr id="20" name="Rectangle 20"/>
                <wp:cNvGraphicFramePr/>
                <a:graphic xmlns:a="http://schemas.openxmlformats.org/drawingml/2006/main">
                  <a:graphicData uri="http://schemas.microsoft.com/office/word/2010/wordprocessingShape">
                    <wps:wsp>
                      <wps:cNvSpPr/>
                      <wps:spPr>
                        <a:xfrm>
                          <a:off x="0" y="0"/>
                          <a:ext cx="6066155" cy="736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413D8AFE" w14:textId="77777777" w:rsidR="00EE029C" w:rsidRPr="00C521DE" w:rsidRDefault="00EE029C" w:rsidP="00B907ED">
                            <w:pPr>
                              <w:pStyle w:val="Heading1"/>
                            </w:pPr>
                          </w:p>
                        </w:txbxContent>
                      </wps:txbx>
                      <wps:bodyPr anchor="ctr">
                        <a:noAutofit/>
                      </wps:bodyPr>
                    </wps:wsp>
                  </a:graphicData>
                </a:graphic>
                <wp14:sizeRelH relativeFrom="margin">
                  <wp14:pctWidth>0</wp14:pctWidth>
                </wp14:sizeRelH>
                <wp14:sizeRelV relativeFrom="margin">
                  <wp14:pctHeight>0</wp14:pctHeight>
                </wp14:sizeRelV>
              </wp:anchor>
            </w:drawing>
          </mc:Choice>
          <mc:Fallback>
            <w:pict>
              <v:rect w14:anchorId="40D24E2C" id="Rectangle 20" o:spid="_x0000_s1028" style="position:absolute;left:0;text-align:left;margin-left:1.3pt;margin-top:38.05pt;width:477.65pt;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" fillcolor="#4f81bd [3204]" strokecolor="#4579b8 [3044]">
                <v:fill color2="#a7bfde [1620]" rotate="t" angle="180" focus="100%" type="gradient">
                  <o:fill v:ext="view" type="gradientUnscaled"/>
                </v:fill>
                <v:shadow on="t" color="black" opacity="22937f" origin=",.5" offset="0,.63889mm"/>
                <v:textbox>
                  <w:txbxContent>
                    <w:p w14:paraId="413D8AFE" w14:textId="77777777" w:rsidR="00EE029C" w:rsidRPr="00C521DE" w:rsidRDefault="00EE029C" w:rsidP="00B907ED">
                      <w:pPr>
                        <w:pStyle w:val="Heading1"/>
                      </w:pPr>
                    </w:p>
                  </w:txbxContent>
                </v:textbox>
                <w10:wrap type="through"/>
              </v:rect>
            </w:pict>
          </mc:Fallback>
        </mc:AlternateContent>
      </w:r>
      <w:r w:rsidRPr="00C521DE">
        <w:rPr>
          <w:rStyle w:val="IntenseEmphasis"/>
          <w:b/>
          <w:bCs/>
          <w:i w:val="0"/>
          <w:iCs w:val="0"/>
          <w:color w:val="auto"/>
        </w:rPr>
        <w:t xml:space="preserve">Chapter </w:t>
      </w:r>
      <w:r>
        <w:rPr>
          <w:rStyle w:val="IntenseEmphasis"/>
          <w:b/>
          <w:bCs/>
          <w:i w:val="0"/>
          <w:iCs w:val="0"/>
          <w:color w:val="auto"/>
        </w:rPr>
        <w:t>3</w:t>
      </w:r>
      <w:r w:rsidRPr="00453058">
        <w:rPr>
          <w:rStyle w:val="IntenseEmphasis"/>
          <w:b/>
          <w:bCs/>
          <w:i w:val="0"/>
          <w:iCs w:val="0"/>
          <w:color w:val="auto"/>
        </w:rPr>
        <w:t xml:space="preserve"> – </w:t>
      </w:r>
      <w:r>
        <w:rPr>
          <w:rStyle w:val="IntenseEmphasis"/>
          <w:b/>
          <w:bCs/>
          <w:i w:val="0"/>
          <w:iCs w:val="0"/>
          <w:color w:val="auto"/>
        </w:rPr>
        <w:t>Requisitions</w:t>
      </w:r>
      <w:bookmarkEnd w:id="44"/>
    </w:p>
    <w:p w14:paraId="72E8A00E" w14:textId="77777777" w:rsidR="0096656C" w:rsidRPr="008E1538" w:rsidRDefault="0096656C" w:rsidP="005D4CC7">
      <w:r w:rsidRPr="008E1538">
        <w:t xml:space="preserve">Information presented on the requisition provides the basis for Bids or RFPs sent to potential bidders or offerors supplying the needed goods or services. The requisition serves to inform the buyer of the needs of </w:t>
      </w:r>
      <w:r w:rsidR="00787FE0">
        <w:t xml:space="preserve">the </w:t>
      </w:r>
      <w:r w:rsidRPr="008E1538">
        <w:t xml:space="preserve">department and to fully define the material or services requested. An accurate and well-planned requisition will ensure the completion of an economical and timely procurement transaction. </w:t>
      </w:r>
    </w:p>
    <w:p w14:paraId="6151244E" w14:textId="77777777" w:rsidR="0096656C" w:rsidRPr="008D43B6" w:rsidRDefault="009A08EE">
      <w:pPr>
        <w:pStyle w:val="Heading2"/>
      </w:pPr>
      <w:bookmarkStart w:id="45" w:name="_Toc162349094"/>
      <w:bookmarkStart w:id="46" w:name="_Toc126595789"/>
      <w:r>
        <w:t>3.1</w:t>
      </w:r>
      <w:r w:rsidR="004F0276">
        <w:tab/>
      </w:r>
      <w:r w:rsidR="009F7C4D">
        <w:t>Pre-</w:t>
      </w:r>
      <w:r w:rsidR="007B436C">
        <w:t>P</w:t>
      </w:r>
      <w:r w:rsidR="0096656C" w:rsidRPr="008D43B6">
        <w:t>lanning</w:t>
      </w:r>
      <w:bookmarkEnd w:id="45"/>
      <w:bookmarkEnd w:id="46"/>
      <w:r w:rsidR="0096656C" w:rsidRPr="008D43B6">
        <w:t xml:space="preserve"> </w:t>
      </w:r>
    </w:p>
    <w:p w14:paraId="00EAC1D8" w14:textId="77777777" w:rsidR="0096656C" w:rsidRDefault="0096656C" w:rsidP="00312F98">
      <w:pPr>
        <w:pStyle w:val="BodyText"/>
        <w:numPr>
          <w:ilvl w:val="0"/>
          <w:numId w:val="8"/>
        </w:numPr>
        <w:spacing w:before="40"/>
        <w:rPr>
          <w:szCs w:val="22"/>
        </w:rPr>
      </w:pPr>
      <w:r w:rsidRPr="008E1538">
        <w:rPr>
          <w:szCs w:val="22"/>
        </w:rPr>
        <w:t>It is important departments to invest a sufficient amount of time in preparing their requisitions for</w:t>
      </w:r>
      <w:r>
        <w:rPr>
          <w:szCs w:val="22"/>
        </w:rPr>
        <w:t xml:space="preserve"> the items or services needed. </w:t>
      </w:r>
      <w:r w:rsidR="009B6041">
        <w:rPr>
          <w:szCs w:val="22"/>
        </w:rPr>
        <w:t xml:space="preserve">Departments </w:t>
      </w:r>
      <w:r w:rsidRPr="008E1538">
        <w:rPr>
          <w:szCs w:val="22"/>
        </w:rPr>
        <w:t>must remember that their requisitions will determine what they will receive and how</w:t>
      </w:r>
      <w:r>
        <w:rPr>
          <w:szCs w:val="22"/>
        </w:rPr>
        <w:t xml:space="preserve"> quickly they will receive it. </w:t>
      </w:r>
      <w:r w:rsidRPr="008E1538">
        <w:rPr>
          <w:szCs w:val="22"/>
        </w:rPr>
        <w:t>Any additional information supplied to the buyer will help the p</w:t>
      </w:r>
      <w:r>
        <w:rPr>
          <w:szCs w:val="22"/>
        </w:rPr>
        <w:t>urchasing process flow smoothly</w:t>
      </w:r>
      <w:r w:rsidRPr="008E1538">
        <w:rPr>
          <w:szCs w:val="22"/>
        </w:rPr>
        <w:t xml:space="preserve"> (</w:t>
      </w:r>
      <w:r w:rsidR="009A08EE">
        <w:rPr>
          <w:szCs w:val="22"/>
        </w:rPr>
        <w:t>e.g.,</w:t>
      </w:r>
      <w:r w:rsidRPr="008E1538">
        <w:rPr>
          <w:szCs w:val="22"/>
        </w:rPr>
        <w:t xml:space="preserve"> suggested suppliers, manufacturer or model numbers, previous POs, brochures or liter</w:t>
      </w:r>
      <w:r w:rsidR="009A08EE">
        <w:rPr>
          <w:szCs w:val="22"/>
        </w:rPr>
        <w:t>ature</w:t>
      </w:r>
      <w:r w:rsidRPr="008E1538">
        <w:rPr>
          <w:szCs w:val="22"/>
        </w:rPr>
        <w:t>)</w:t>
      </w:r>
      <w:r>
        <w:rPr>
          <w:szCs w:val="22"/>
        </w:rPr>
        <w:t xml:space="preserve">. </w:t>
      </w:r>
      <w:r w:rsidRPr="008E1538">
        <w:rPr>
          <w:szCs w:val="22"/>
        </w:rPr>
        <w:t xml:space="preserve">However, if a </w:t>
      </w:r>
      <w:r w:rsidR="00837BFD">
        <w:rPr>
          <w:szCs w:val="22"/>
        </w:rPr>
        <w:t>department</w:t>
      </w:r>
      <w:r w:rsidRPr="008E1538">
        <w:rPr>
          <w:szCs w:val="22"/>
        </w:rPr>
        <w:t xml:space="preserve"> has critical, complex or expensive requirements, these should be coordinated with the buyer prior to the issuance of the requisition. </w:t>
      </w:r>
    </w:p>
    <w:p w14:paraId="491B3876" w14:textId="77777777" w:rsidR="0096656C" w:rsidRDefault="0096656C" w:rsidP="00312F98">
      <w:pPr>
        <w:pStyle w:val="BodyText"/>
        <w:numPr>
          <w:ilvl w:val="0"/>
          <w:numId w:val="8"/>
        </w:numPr>
        <w:spacing w:before="40"/>
        <w:rPr>
          <w:szCs w:val="22"/>
        </w:rPr>
      </w:pPr>
      <w:r w:rsidRPr="008E1538">
        <w:rPr>
          <w:szCs w:val="22"/>
        </w:rPr>
        <w:t>The formal Bid or RFP process (for procurements valued over $</w:t>
      </w:r>
      <w:r w:rsidR="006920D4">
        <w:rPr>
          <w:szCs w:val="22"/>
        </w:rPr>
        <w:t>2</w:t>
      </w:r>
      <w:r w:rsidRPr="008E1538">
        <w:rPr>
          <w:szCs w:val="22"/>
        </w:rPr>
        <w:t xml:space="preserve">50,000) may take 45-90 days from the time of receipt of specifications to final approval.  Administrative lead time for purchasing includes preparation of the bid or proposal documents and review by the using department prior to release (mailing).  </w:t>
      </w:r>
    </w:p>
    <w:p w14:paraId="3451DB2A" w14:textId="77777777" w:rsidR="0096656C" w:rsidRPr="008E1538" w:rsidRDefault="0096656C" w:rsidP="00312F98">
      <w:pPr>
        <w:pStyle w:val="BodyText"/>
        <w:numPr>
          <w:ilvl w:val="0"/>
          <w:numId w:val="8"/>
        </w:numPr>
        <w:spacing w:before="40"/>
        <w:rPr>
          <w:szCs w:val="22"/>
        </w:rPr>
      </w:pPr>
      <w:r w:rsidRPr="008E1538">
        <w:rPr>
          <w:szCs w:val="22"/>
        </w:rPr>
        <w:t>The rule, "</w:t>
      </w:r>
      <w:r w:rsidRPr="009F7C4D">
        <w:rPr>
          <w:i/>
          <w:szCs w:val="22"/>
        </w:rPr>
        <w:t>Five W's and an H</w:t>
      </w:r>
      <w:r w:rsidRPr="008E1538">
        <w:rPr>
          <w:szCs w:val="22"/>
        </w:rPr>
        <w:t xml:space="preserve">” should be used when preparing or reviewing a requisition. </w:t>
      </w:r>
    </w:p>
    <w:p w14:paraId="4351A676" w14:textId="77777777" w:rsidR="0096656C" w:rsidRPr="00312F98" w:rsidRDefault="0096656C" w:rsidP="00357E3D">
      <w:pPr>
        <w:pStyle w:val="BodyText"/>
        <w:numPr>
          <w:ilvl w:val="0"/>
          <w:numId w:val="25"/>
        </w:numPr>
        <w:spacing w:before="40" w:after="60"/>
        <w:rPr>
          <w:sz w:val="20"/>
          <w:szCs w:val="22"/>
        </w:rPr>
      </w:pPr>
      <w:r w:rsidRPr="00312F98">
        <w:rPr>
          <w:b/>
          <w:sz w:val="20"/>
          <w:szCs w:val="22"/>
          <w:u w:val="single"/>
        </w:rPr>
        <w:t>Who</w:t>
      </w:r>
      <w:r w:rsidRPr="00312F98">
        <w:rPr>
          <w:b/>
          <w:sz w:val="20"/>
          <w:szCs w:val="22"/>
        </w:rPr>
        <w:t>:</w:t>
      </w:r>
      <w:r w:rsidRPr="00312F98">
        <w:rPr>
          <w:sz w:val="20"/>
          <w:szCs w:val="22"/>
        </w:rPr>
        <w:t xml:space="preserve"> Who needs it? Who will receive the goods or services? Who will administer the contract and ensure compliance by the supplier? Who are the recommended suppliers? Who is authorized to approve the requisition?</w:t>
      </w:r>
    </w:p>
    <w:p w14:paraId="2E6BCC4B" w14:textId="77777777" w:rsidR="0096656C" w:rsidRPr="00312F98" w:rsidRDefault="0096656C" w:rsidP="00357E3D">
      <w:pPr>
        <w:pStyle w:val="BodyText"/>
        <w:numPr>
          <w:ilvl w:val="0"/>
          <w:numId w:val="25"/>
        </w:numPr>
        <w:spacing w:before="40" w:after="60"/>
        <w:rPr>
          <w:sz w:val="20"/>
          <w:szCs w:val="22"/>
        </w:rPr>
      </w:pPr>
      <w:r w:rsidRPr="00312F98">
        <w:rPr>
          <w:b/>
          <w:sz w:val="20"/>
          <w:szCs w:val="22"/>
          <w:u w:val="single"/>
        </w:rPr>
        <w:t>What</w:t>
      </w:r>
      <w:r w:rsidRPr="00312F98">
        <w:rPr>
          <w:b/>
          <w:sz w:val="20"/>
          <w:szCs w:val="22"/>
        </w:rPr>
        <w:t xml:space="preserve">: </w:t>
      </w:r>
      <w:r w:rsidRPr="00312F98">
        <w:rPr>
          <w:sz w:val="20"/>
          <w:szCs w:val="22"/>
        </w:rPr>
        <w:t xml:space="preserve">What is needed (e.g., item, service, installation, training, warranty)? What are the critical features that the </w:t>
      </w:r>
      <w:r w:rsidR="00837BFD">
        <w:rPr>
          <w:sz w:val="20"/>
          <w:szCs w:val="22"/>
        </w:rPr>
        <w:t>department</w:t>
      </w:r>
      <w:r w:rsidRPr="00312F98">
        <w:rPr>
          <w:sz w:val="20"/>
          <w:szCs w:val="22"/>
        </w:rPr>
        <w:t xml:space="preserve"> must have? What funds will be used to pay for the item? What is the budget estimate? What are the criteria for acceptance or rejection? </w:t>
      </w:r>
    </w:p>
    <w:p w14:paraId="78892166" w14:textId="77777777" w:rsidR="0096656C" w:rsidRPr="00312F98" w:rsidRDefault="0096656C" w:rsidP="00357E3D">
      <w:pPr>
        <w:pStyle w:val="BodyText"/>
        <w:numPr>
          <w:ilvl w:val="0"/>
          <w:numId w:val="25"/>
        </w:numPr>
        <w:spacing w:before="40" w:after="60"/>
        <w:rPr>
          <w:sz w:val="20"/>
          <w:szCs w:val="22"/>
        </w:rPr>
      </w:pPr>
      <w:r w:rsidRPr="00312F98">
        <w:rPr>
          <w:b/>
          <w:sz w:val="20"/>
          <w:szCs w:val="22"/>
          <w:u w:val="single"/>
        </w:rPr>
        <w:t>Where</w:t>
      </w:r>
      <w:r w:rsidRPr="00312F98">
        <w:rPr>
          <w:b/>
          <w:sz w:val="20"/>
          <w:szCs w:val="22"/>
        </w:rPr>
        <w:t>:</w:t>
      </w:r>
      <w:r w:rsidRPr="00312F98">
        <w:rPr>
          <w:sz w:val="20"/>
          <w:szCs w:val="22"/>
        </w:rPr>
        <w:t xml:space="preserve"> Where must the item be delivered? Where will it be used? </w:t>
      </w:r>
    </w:p>
    <w:p w14:paraId="3FD3432F" w14:textId="77777777" w:rsidR="0096656C" w:rsidRPr="00312F98" w:rsidRDefault="0096656C" w:rsidP="00357E3D">
      <w:pPr>
        <w:pStyle w:val="BodyText"/>
        <w:numPr>
          <w:ilvl w:val="0"/>
          <w:numId w:val="25"/>
        </w:numPr>
        <w:spacing w:before="40" w:after="60"/>
        <w:rPr>
          <w:sz w:val="20"/>
          <w:szCs w:val="22"/>
        </w:rPr>
      </w:pPr>
      <w:r w:rsidRPr="00312F98">
        <w:rPr>
          <w:b/>
          <w:sz w:val="20"/>
          <w:szCs w:val="22"/>
          <w:u w:val="single"/>
        </w:rPr>
        <w:t>When</w:t>
      </w:r>
      <w:r w:rsidRPr="00312F98">
        <w:rPr>
          <w:b/>
          <w:sz w:val="20"/>
          <w:szCs w:val="22"/>
        </w:rPr>
        <w:t>:</w:t>
      </w:r>
      <w:r w:rsidRPr="00312F98">
        <w:rPr>
          <w:sz w:val="20"/>
          <w:szCs w:val="22"/>
        </w:rPr>
        <w:t xml:space="preserve"> When must the item arrive or service be provided? When will the </w:t>
      </w:r>
      <w:r w:rsidR="00837BFD">
        <w:rPr>
          <w:sz w:val="20"/>
          <w:szCs w:val="22"/>
        </w:rPr>
        <w:t>department</w:t>
      </w:r>
      <w:r w:rsidRPr="00312F98">
        <w:rPr>
          <w:sz w:val="20"/>
          <w:szCs w:val="22"/>
        </w:rPr>
        <w:t xml:space="preserve"> personnel be at the location to receive the item? </w:t>
      </w:r>
    </w:p>
    <w:p w14:paraId="26C5491A" w14:textId="77777777" w:rsidR="0096656C" w:rsidRPr="00312F98" w:rsidRDefault="0096656C" w:rsidP="00357E3D">
      <w:pPr>
        <w:pStyle w:val="BodyText"/>
        <w:numPr>
          <w:ilvl w:val="0"/>
          <w:numId w:val="25"/>
        </w:numPr>
        <w:spacing w:before="40" w:after="60"/>
        <w:rPr>
          <w:sz w:val="20"/>
          <w:szCs w:val="22"/>
        </w:rPr>
      </w:pPr>
      <w:r w:rsidRPr="00312F98">
        <w:rPr>
          <w:b/>
          <w:sz w:val="20"/>
          <w:szCs w:val="22"/>
          <w:u w:val="single"/>
        </w:rPr>
        <w:t>Why</w:t>
      </w:r>
      <w:r w:rsidRPr="00312F98">
        <w:rPr>
          <w:b/>
          <w:sz w:val="20"/>
          <w:szCs w:val="22"/>
        </w:rPr>
        <w:t>:</w:t>
      </w:r>
      <w:r w:rsidRPr="00312F98">
        <w:rPr>
          <w:sz w:val="20"/>
          <w:szCs w:val="22"/>
        </w:rPr>
        <w:t xml:space="preserve"> Why is the item needed? Why is the delivery time important? Why are certain features important? </w:t>
      </w:r>
    </w:p>
    <w:p w14:paraId="79923AEA" w14:textId="77777777" w:rsidR="0096656C" w:rsidRPr="00312F98" w:rsidRDefault="0096656C" w:rsidP="00357E3D">
      <w:pPr>
        <w:pStyle w:val="BodyText"/>
        <w:numPr>
          <w:ilvl w:val="0"/>
          <w:numId w:val="25"/>
        </w:numPr>
        <w:spacing w:before="40" w:after="60"/>
        <w:rPr>
          <w:sz w:val="20"/>
          <w:szCs w:val="22"/>
        </w:rPr>
      </w:pPr>
      <w:r w:rsidRPr="00312F98">
        <w:rPr>
          <w:b/>
          <w:sz w:val="20"/>
          <w:szCs w:val="22"/>
          <w:u w:val="single"/>
        </w:rPr>
        <w:t>How</w:t>
      </w:r>
      <w:r w:rsidRPr="00312F98">
        <w:rPr>
          <w:b/>
          <w:sz w:val="20"/>
          <w:szCs w:val="22"/>
        </w:rPr>
        <w:t>:</w:t>
      </w:r>
      <w:r w:rsidRPr="00312F98">
        <w:rPr>
          <w:sz w:val="20"/>
          <w:szCs w:val="22"/>
        </w:rPr>
        <w:t xml:space="preserve"> How is the item to be used? How is it to be packaged for delivery? </w:t>
      </w:r>
    </w:p>
    <w:p w14:paraId="79EB265B" w14:textId="77777777" w:rsidR="0096656C" w:rsidRPr="008D43B6" w:rsidRDefault="009F7C4D">
      <w:pPr>
        <w:pStyle w:val="Heading2"/>
      </w:pPr>
      <w:bookmarkStart w:id="47" w:name="_Toc162349096"/>
      <w:bookmarkStart w:id="48" w:name="_Toc126595790"/>
      <w:r>
        <w:t>3.2</w:t>
      </w:r>
      <w:r w:rsidR="0096656C" w:rsidRPr="008D43B6">
        <w:tab/>
        <w:t>Requisition Preparation</w:t>
      </w:r>
      <w:bookmarkEnd w:id="47"/>
      <w:bookmarkEnd w:id="48"/>
      <w:r w:rsidR="0096656C" w:rsidRPr="008D43B6">
        <w:t xml:space="preserve"> </w:t>
      </w:r>
    </w:p>
    <w:p w14:paraId="4D2B5AEF" w14:textId="77777777" w:rsidR="0096656C" w:rsidRPr="008E1538" w:rsidRDefault="0096656C" w:rsidP="0096656C">
      <w:pPr>
        <w:spacing w:before="40" w:after="120"/>
        <w:rPr>
          <w:szCs w:val="22"/>
        </w:rPr>
      </w:pPr>
      <w:r w:rsidRPr="008E1538">
        <w:rPr>
          <w:rFonts w:cs="Arial"/>
          <w:szCs w:val="22"/>
        </w:rPr>
        <w:t>A purchase requisition is the initiating document required for the purchase of items and the en</w:t>
      </w:r>
      <w:r>
        <w:rPr>
          <w:rFonts w:cs="Arial"/>
          <w:szCs w:val="22"/>
        </w:rPr>
        <w:t xml:space="preserve">gagement of service providers. </w:t>
      </w:r>
      <w:r w:rsidRPr="008E1538">
        <w:rPr>
          <w:rFonts w:cs="Arial"/>
          <w:szCs w:val="22"/>
        </w:rPr>
        <w:t xml:space="preserve">Purchase requisitions transfer the authority to expend </w:t>
      </w:r>
      <w:r>
        <w:rPr>
          <w:rFonts w:cs="Arial"/>
          <w:szCs w:val="22"/>
        </w:rPr>
        <w:t xml:space="preserve">funds. </w:t>
      </w:r>
      <w:r w:rsidRPr="008E1538">
        <w:rPr>
          <w:rFonts w:cs="Arial"/>
          <w:szCs w:val="22"/>
        </w:rPr>
        <w:t xml:space="preserve">This document is prepared electronically through the </w:t>
      </w:r>
      <w:r w:rsidR="005871A0">
        <w:rPr>
          <w:rFonts w:cs="Arial"/>
          <w:szCs w:val="22"/>
        </w:rPr>
        <w:t>MFA</w:t>
      </w:r>
      <w:r w:rsidR="00AC733A">
        <w:rPr>
          <w:rFonts w:cs="Arial"/>
          <w:szCs w:val="22"/>
        </w:rPr>
        <w:t>’s</w:t>
      </w:r>
      <w:r w:rsidR="005871A0">
        <w:rPr>
          <w:rFonts w:cs="Arial"/>
          <w:szCs w:val="22"/>
        </w:rPr>
        <w:t xml:space="preserve"> </w:t>
      </w:r>
      <w:r w:rsidRPr="008E1538">
        <w:rPr>
          <w:rFonts w:cs="Arial"/>
          <w:szCs w:val="22"/>
        </w:rPr>
        <w:t>E</w:t>
      </w:r>
      <w:r>
        <w:rPr>
          <w:rFonts w:cs="Arial"/>
          <w:szCs w:val="22"/>
        </w:rPr>
        <w:t xml:space="preserve">nterprise </w:t>
      </w:r>
      <w:r w:rsidRPr="008E1538">
        <w:rPr>
          <w:rFonts w:cs="Arial"/>
          <w:szCs w:val="22"/>
        </w:rPr>
        <w:t>A</w:t>
      </w:r>
      <w:r>
        <w:rPr>
          <w:rFonts w:cs="Arial"/>
          <w:szCs w:val="22"/>
        </w:rPr>
        <w:t xml:space="preserve">ccounting </w:t>
      </w:r>
      <w:r w:rsidRPr="008E1538">
        <w:rPr>
          <w:rFonts w:cs="Arial"/>
          <w:szCs w:val="22"/>
        </w:rPr>
        <w:t>S</w:t>
      </w:r>
      <w:r>
        <w:rPr>
          <w:rFonts w:cs="Arial"/>
          <w:szCs w:val="22"/>
        </w:rPr>
        <w:t>ystem (EAS)</w:t>
      </w:r>
      <w:r w:rsidRPr="008E1538">
        <w:rPr>
          <w:rFonts w:cs="Arial"/>
          <w:szCs w:val="22"/>
        </w:rPr>
        <w:t xml:space="preserve"> financial system by authorized </w:t>
      </w:r>
      <w:r w:rsidRPr="008E1538">
        <w:rPr>
          <w:rFonts w:cs="Arial"/>
          <w:szCs w:val="22"/>
        </w:rPr>
        <w:lastRenderedPageBreak/>
        <w:t>individuals w</w:t>
      </w:r>
      <w:r>
        <w:rPr>
          <w:rFonts w:cs="Arial"/>
          <w:szCs w:val="22"/>
        </w:rPr>
        <w:t xml:space="preserve">ithin departments. </w:t>
      </w:r>
      <w:r w:rsidRPr="008E1538">
        <w:rPr>
          <w:rFonts w:cs="Arial"/>
          <w:szCs w:val="22"/>
        </w:rPr>
        <w:t xml:space="preserve">Depending on various elements and method of procurement, </w:t>
      </w:r>
      <w:r w:rsidR="00C947F2">
        <w:rPr>
          <w:rFonts w:cs="Arial"/>
          <w:szCs w:val="22"/>
        </w:rPr>
        <w:t>P2P staff</w:t>
      </w:r>
      <w:r w:rsidRPr="008E1538">
        <w:rPr>
          <w:rFonts w:cs="Arial"/>
          <w:szCs w:val="22"/>
        </w:rPr>
        <w:t xml:space="preserve"> will convert the purchase requisition into a PO</w:t>
      </w:r>
      <w:r w:rsidRPr="008E1538">
        <w:rPr>
          <w:szCs w:val="22"/>
        </w:rPr>
        <w:t xml:space="preserve">. </w:t>
      </w:r>
    </w:p>
    <w:p w14:paraId="134C4FA1" w14:textId="77777777" w:rsidR="0096656C" w:rsidRPr="00C7035A" w:rsidRDefault="0096656C" w:rsidP="0096656C">
      <w:pPr>
        <w:spacing w:before="40" w:after="120"/>
        <w:rPr>
          <w:rFonts w:cs="Arial"/>
          <w:b/>
          <w:szCs w:val="22"/>
        </w:rPr>
      </w:pPr>
      <w:r>
        <w:rPr>
          <w:rFonts w:cs="Arial"/>
          <w:noProof/>
          <w:sz w:val="20"/>
          <w:szCs w:val="22"/>
        </w:rPr>
        <mc:AlternateContent>
          <mc:Choice Requires="wps">
            <w:drawing>
              <wp:anchor distT="0" distB="0" distL="114300" distR="114300" simplePos="0" relativeHeight="251641856" behindDoc="0" locked="0" layoutInCell="1" allowOverlap="1" wp14:anchorId="7C3CDCD7" wp14:editId="45F1146C">
                <wp:simplePos x="0" y="0"/>
                <wp:positionH relativeFrom="column">
                  <wp:posOffset>4084955</wp:posOffset>
                </wp:positionH>
                <wp:positionV relativeFrom="paragraph">
                  <wp:posOffset>196850</wp:posOffset>
                </wp:positionV>
                <wp:extent cx="1512570" cy="1982470"/>
                <wp:effectExtent l="0" t="6350" r="3175" b="508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198247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93D692F" w14:textId="77777777" w:rsidR="00EE029C" w:rsidRPr="008E1538" w:rsidRDefault="00EE029C" w:rsidP="0096656C">
                            <w:pPr>
                              <w:spacing w:before="40" w:after="120"/>
                              <w:rPr>
                                <w:rFonts w:cs="Arial"/>
                                <w:szCs w:val="22"/>
                              </w:rPr>
                            </w:pPr>
                            <w:r w:rsidRPr="008E1538">
                              <w:rPr>
                                <w:rFonts w:cs="Arial"/>
                                <w:szCs w:val="22"/>
                              </w:rPr>
                              <w:t>For information on entering requisitions into the EAS financial system, please visit:</w:t>
                            </w:r>
                            <w:r>
                              <w:rPr>
                                <w:rFonts w:cs="Arial"/>
                                <w:szCs w:val="22"/>
                              </w:rPr>
                              <w:t xml:space="preserve"> </w:t>
                            </w:r>
                            <w:r>
                              <w:rPr>
                                <w:rFonts w:cs="Arial"/>
                                <w:szCs w:val="22"/>
                              </w:rPr>
                              <w:br/>
                            </w:r>
                            <w:hyperlink r:id="rId40" w:history="1">
                              <w:r w:rsidRPr="008E1538">
                                <w:rPr>
                                  <w:rStyle w:val="Hyperlink"/>
                                  <w:szCs w:val="22"/>
                                </w:rPr>
                                <w:t>EAS System Training and Support</w:t>
                              </w:r>
                            </w:hyperlink>
                          </w:p>
                          <w:p w14:paraId="33F8F53C" w14:textId="77777777" w:rsidR="00EE029C" w:rsidRDefault="00EE029C" w:rsidP="0096656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CDCD7" id="_x0000_t202" coordsize="21600,21600" o:spt="202" path="m,l,21600r21600,l21600,xe">
                <v:stroke joinstyle="miter"/>
                <v:path gradientshapeok="t" o:connecttype="rect"/>
              </v:shapetype>
              <v:shape id="Text Box 3" o:spid="_x0000_s1029" type="#_x0000_t202" style="position:absolute;margin-left:321.65pt;margin-top:15.5pt;width:119.1pt;height:156.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" fillcolor="#f2f2f2 [3052]" stroked="f">
                <v:textbox inset=",7.2pt,,7.2pt">
                  <w:txbxContent>
                    <w:p w14:paraId="293D692F" w14:textId="77777777" w:rsidR="00EE029C" w:rsidRPr="008E1538" w:rsidRDefault="00EE029C" w:rsidP="0096656C">
                      <w:pPr>
                        <w:spacing w:before="40" w:after="120"/>
                        <w:rPr>
                          <w:rFonts w:cs="Arial"/>
                          <w:szCs w:val="22"/>
                        </w:rPr>
                      </w:pPr>
                      <w:r w:rsidRPr="008E1538">
                        <w:rPr>
                          <w:rFonts w:cs="Arial"/>
                          <w:szCs w:val="22"/>
                        </w:rPr>
                        <w:t>For information on entering requisitions into the EAS financial system, please visit:</w:t>
                      </w:r>
                      <w:r>
                        <w:rPr>
                          <w:rFonts w:cs="Arial"/>
                          <w:szCs w:val="22"/>
                        </w:rPr>
                        <w:t xml:space="preserve"> </w:t>
                      </w:r>
                      <w:r>
                        <w:rPr>
                          <w:rFonts w:cs="Arial"/>
                          <w:szCs w:val="22"/>
                        </w:rPr>
                        <w:br/>
                      </w:r>
                      <w:hyperlink r:id="rId41" w:history="1">
                        <w:r w:rsidRPr="008E1538">
                          <w:rPr>
                            <w:rStyle w:val="Hyperlink"/>
                            <w:szCs w:val="22"/>
                          </w:rPr>
                          <w:t>EAS System Training and Support</w:t>
                        </w:r>
                      </w:hyperlink>
                    </w:p>
                    <w:p w14:paraId="33F8F53C" w14:textId="77777777" w:rsidR="00EE029C" w:rsidRDefault="00EE029C" w:rsidP="0096656C"/>
                  </w:txbxContent>
                </v:textbox>
                <w10:wrap type="tight"/>
              </v:shape>
            </w:pict>
          </mc:Fallback>
        </mc:AlternateContent>
      </w:r>
      <w:r w:rsidRPr="008E1538">
        <w:rPr>
          <w:rFonts w:cs="Arial"/>
          <w:b/>
          <w:szCs w:val="22"/>
        </w:rPr>
        <w:t>Typical components of a Requisition:</w:t>
      </w:r>
    </w:p>
    <w:p w14:paraId="71978DEE" w14:textId="77777777" w:rsidR="0096656C" w:rsidRPr="005A4038" w:rsidRDefault="0096656C" w:rsidP="00312F98">
      <w:pPr>
        <w:numPr>
          <w:ilvl w:val="0"/>
          <w:numId w:val="7"/>
        </w:numPr>
        <w:spacing w:before="20" w:after="20"/>
        <w:ind w:left="360"/>
        <w:rPr>
          <w:rFonts w:cs="Arial"/>
          <w:sz w:val="20"/>
          <w:szCs w:val="20"/>
        </w:rPr>
      </w:pPr>
      <w:r w:rsidRPr="005A4038">
        <w:rPr>
          <w:rFonts w:cs="Arial"/>
          <w:sz w:val="20"/>
          <w:szCs w:val="20"/>
        </w:rPr>
        <w:t>Description of the requirement</w:t>
      </w:r>
      <w:r w:rsidR="00FF7B5A">
        <w:rPr>
          <w:rFonts w:cs="Arial"/>
          <w:sz w:val="20"/>
          <w:szCs w:val="20"/>
        </w:rPr>
        <w:t>;</w:t>
      </w:r>
    </w:p>
    <w:p w14:paraId="5E2CD760" w14:textId="77777777" w:rsidR="0096656C" w:rsidRPr="005A4038" w:rsidRDefault="0096656C" w:rsidP="00312F98">
      <w:pPr>
        <w:numPr>
          <w:ilvl w:val="0"/>
          <w:numId w:val="7"/>
        </w:numPr>
        <w:spacing w:before="20" w:after="20"/>
        <w:ind w:left="360"/>
        <w:rPr>
          <w:rFonts w:cs="Arial"/>
          <w:sz w:val="20"/>
          <w:szCs w:val="20"/>
        </w:rPr>
      </w:pPr>
      <w:r w:rsidRPr="005A4038">
        <w:rPr>
          <w:rFonts w:cs="Arial"/>
          <w:sz w:val="20"/>
          <w:szCs w:val="20"/>
        </w:rPr>
        <w:t>Quantity of the item(s) to be procured</w:t>
      </w:r>
      <w:r w:rsidR="00FF7B5A">
        <w:rPr>
          <w:rFonts w:cs="Arial"/>
          <w:sz w:val="20"/>
          <w:szCs w:val="20"/>
        </w:rPr>
        <w:t>;</w:t>
      </w:r>
    </w:p>
    <w:p w14:paraId="794F57B6" w14:textId="77777777" w:rsidR="0096656C" w:rsidRPr="005A4038" w:rsidRDefault="0096656C" w:rsidP="00312F98">
      <w:pPr>
        <w:numPr>
          <w:ilvl w:val="0"/>
          <w:numId w:val="7"/>
        </w:numPr>
        <w:spacing w:before="20" w:after="20"/>
        <w:ind w:left="360"/>
        <w:rPr>
          <w:rFonts w:cs="Arial"/>
          <w:sz w:val="20"/>
          <w:szCs w:val="20"/>
        </w:rPr>
      </w:pPr>
      <w:r w:rsidRPr="005A4038">
        <w:rPr>
          <w:rFonts w:cs="Arial"/>
          <w:sz w:val="20"/>
          <w:szCs w:val="20"/>
        </w:rPr>
        <w:t>Delivery or performance requirements</w:t>
      </w:r>
      <w:r w:rsidR="00FF7B5A">
        <w:rPr>
          <w:rFonts w:cs="Arial"/>
          <w:sz w:val="20"/>
          <w:szCs w:val="20"/>
        </w:rPr>
        <w:t>;</w:t>
      </w:r>
    </w:p>
    <w:p w14:paraId="73E4D926" w14:textId="77777777" w:rsidR="0096656C" w:rsidRPr="005A4038" w:rsidRDefault="0096656C" w:rsidP="00312F98">
      <w:pPr>
        <w:numPr>
          <w:ilvl w:val="0"/>
          <w:numId w:val="7"/>
        </w:numPr>
        <w:spacing w:before="20" w:after="20"/>
        <w:ind w:left="360"/>
        <w:rPr>
          <w:rFonts w:cs="Arial"/>
          <w:sz w:val="20"/>
          <w:szCs w:val="20"/>
        </w:rPr>
      </w:pPr>
      <w:r w:rsidRPr="005A4038">
        <w:rPr>
          <w:rFonts w:cs="Arial"/>
          <w:sz w:val="20"/>
          <w:szCs w:val="20"/>
        </w:rPr>
        <w:t>Any recommended special packaging and marking requirements</w:t>
      </w:r>
      <w:r w:rsidR="00FF7B5A">
        <w:rPr>
          <w:rFonts w:cs="Arial"/>
          <w:sz w:val="20"/>
          <w:szCs w:val="20"/>
        </w:rPr>
        <w:t>;</w:t>
      </w:r>
    </w:p>
    <w:p w14:paraId="2D6B86B5" w14:textId="77777777" w:rsidR="0096656C" w:rsidRPr="005A4038" w:rsidRDefault="0096656C" w:rsidP="00312F98">
      <w:pPr>
        <w:numPr>
          <w:ilvl w:val="0"/>
          <w:numId w:val="7"/>
        </w:numPr>
        <w:spacing w:before="20" w:after="20"/>
        <w:ind w:left="360"/>
        <w:rPr>
          <w:rFonts w:cs="Arial"/>
          <w:sz w:val="20"/>
          <w:szCs w:val="20"/>
        </w:rPr>
      </w:pPr>
      <w:r w:rsidRPr="005A4038">
        <w:rPr>
          <w:rFonts w:cs="Arial"/>
          <w:sz w:val="20"/>
          <w:szCs w:val="20"/>
        </w:rPr>
        <w:t>Inspection and acceptance requirements</w:t>
      </w:r>
      <w:r w:rsidR="00FF7B5A">
        <w:rPr>
          <w:rFonts w:cs="Arial"/>
          <w:sz w:val="20"/>
          <w:szCs w:val="20"/>
        </w:rPr>
        <w:t>;</w:t>
      </w:r>
    </w:p>
    <w:p w14:paraId="111BA9FE" w14:textId="77777777" w:rsidR="0096656C" w:rsidRPr="005A4038" w:rsidRDefault="0096656C" w:rsidP="00312F98">
      <w:pPr>
        <w:numPr>
          <w:ilvl w:val="0"/>
          <w:numId w:val="7"/>
        </w:numPr>
        <w:spacing w:before="20" w:after="20"/>
        <w:ind w:left="360"/>
        <w:rPr>
          <w:rFonts w:cs="Arial"/>
          <w:sz w:val="20"/>
          <w:szCs w:val="20"/>
        </w:rPr>
      </w:pPr>
      <w:r w:rsidRPr="005A4038">
        <w:rPr>
          <w:rFonts w:cs="Arial"/>
          <w:sz w:val="20"/>
          <w:szCs w:val="20"/>
        </w:rPr>
        <w:t>Recommended sources</w:t>
      </w:r>
      <w:r w:rsidR="00FF7B5A">
        <w:rPr>
          <w:rFonts w:cs="Arial"/>
          <w:sz w:val="20"/>
          <w:szCs w:val="20"/>
        </w:rPr>
        <w:t>;</w:t>
      </w:r>
    </w:p>
    <w:p w14:paraId="6D553FC0" w14:textId="77777777" w:rsidR="0096656C" w:rsidRPr="005A4038" w:rsidRDefault="0096656C" w:rsidP="00312F98">
      <w:pPr>
        <w:numPr>
          <w:ilvl w:val="0"/>
          <w:numId w:val="7"/>
        </w:numPr>
        <w:spacing w:before="20" w:after="20"/>
        <w:ind w:left="360"/>
        <w:rPr>
          <w:rFonts w:cs="Arial"/>
          <w:sz w:val="20"/>
          <w:szCs w:val="20"/>
        </w:rPr>
      </w:pPr>
      <w:r w:rsidRPr="005A4038">
        <w:rPr>
          <w:rFonts w:cs="Arial"/>
          <w:sz w:val="20"/>
          <w:szCs w:val="20"/>
        </w:rPr>
        <w:t>Any recommended special contract administration requirements</w:t>
      </w:r>
      <w:r w:rsidR="00FF7B5A">
        <w:rPr>
          <w:rFonts w:cs="Arial"/>
          <w:sz w:val="20"/>
          <w:szCs w:val="20"/>
        </w:rPr>
        <w:t>;</w:t>
      </w:r>
    </w:p>
    <w:p w14:paraId="7A7B97B7" w14:textId="77777777" w:rsidR="0096656C" w:rsidRPr="005A4038" w:rsidRDefault="0096656C" w:rsidP="00312F98">
      <w:pPr>
        <w:numPr>
          <w:ilvl w:val="0"/>
          <w:numId w:val="7"/>
        </w:numPr>
        <w:spacing w:before="20" w:after="20"/>
        <w:ind w:left="360"/>
        <w:rPr>
          <w:rFonts w:cs="Arial"/>
          <w:sz w:val="20"/>
          <w:szCs w:val="20"/>
        </w:rPr>
      </w:pPr>
      <w:r w:rsidRPr="005A4038">
        <w:rPr>
          <w:rFonts w:cs="Arial"/>
          <w:sz w:val="20"/>
          <w:szCs w:val="20"/>
        </w:rPr>
        <w:t xml:space="preserve">Any recommended special provisions or clauses (e.g., options, </w:t>
      </w:r>
      <w:r w:rsidR="00BE3CF5">
        <w:rPr>
          <w:rFonts w:cs="Arial"/>
          <w:sz w:val="20"/>
          <w:szCs w:val="20"/>
        </w:rPr>
        <w:t>MFA</w:t>
      </w:r>
      <w:r w:rsidRPr="005A4038">
        <w:rPr>
          <w:rFonts w:cs="Arial"/>
          <w:sz w:val="20"/>
          <w:szCs w:val="20"/>
        </w:rPr>
        <w:t>-furnished property, grant flow-through terms and conditions, contract template etc.)</w:t>
      </w:r>
      <w:r w:rsidR="00FF7B5A">
        <w:rPr>
          <w:rFonts w:cs="Arial"/>
          <w:sz w:val="20"/>
          <w:szCs w:val="20"/>
        </w:rPr>
        <w:t>;</w:t>
      </w:r>
    </w:p>
    <w:p w14:paraId="72784821" w14:textId="77777777" w:rsidR="0096656C" w:rsidRPr="005A4038" w:rsidRDefault="0096656C" w:rsidP="00312F98">
      <w:pPr>
        <w:numPr>
          <w:ilvl w:val="0"/>
          <w:numId w:val="7"/>
        </w:numPr>
        <w:spacing w:before="20" w:after="20"/>
        <w:ind w:left="360"/>
        <w:rPr>
          <w:rFonts w:cs="Arial"/>
          <w:sz w:val="20"/>
          <w:szCs w:val="20"/>
        </w:rPr>
      </w:pPr>
      <w:r w:rsidRPr="005A4038">
        <w:rPr>
          <w:rFonts w:cs="Arial"/>
          <w:sz w:val="20"/>
          <w:szCs w:val="20"/>
        </w:rPr>
        <w:t>Any recommended price-related factors for award</w:t>
      </w:r>
      <w:r w:rsidR="00FF7B5A">
        <w:rPr>
          <w:rFonts w:cs="Arial"/>
          <w:sz w:val="20"/>
          <w:szCs w:val="20"/>
        </w:rPr>
        <w:t>;</w:t>
      </w:r>
    </w:p>
    <w:p w14:paraId="0B74158C" w14:textId="77777777" w:rsidR="0096656C" w:rsidRPr="005A4038" w:rsidRDefault="0096656C" w:rsidP="00312F98">
      <w:pPr>
        <w:numPr>
          <w:ilvl w:val="0"/>
          <w:numId w:val="7"/>
        </w:numPr>
        <w:spacing w:before="20" w:after="20"/>
        <w:ind w:left="360"/>
        <w:rPr>
          <w:rFonts w:cs="Arial"/>
          <w:sz w:val="20"/>
          <w:szCs w:val="20"/>
        </w:rPr>
      </w:pPr>
      <w:r w:rsidRPr="005A4038">
        <w:rPr>
          <w:rFonts w:cs="Arial"/>
          <w:sz w:val="20"/>
          <w:szCs w:val="20"/>
        </w:rPr>
        <w:t>Any recommended non-price evaluation factors for award (if any)</w:t>
      </w:r>
      <w:r w:rsidR="00FF7B5A">
        <w:rPr>
          <w:rFonts w:cs="Arial"/>
          <w:sz w:val="20"/>
          <w:szCs w:val="20"/>
        </w:rPr>
        <w:t>;</w:t>
      </w:r>
    </w:p>
    <w:p w14:paraId="7F6B6390" w14:textId="77777777" w:rsidR="0096656C" w:rsidRPr="005A4038" w:rsidRDefault="0096656C" w:rsidP="00312F98">
      <w:pPr>
        <w:numPr>
          <w:ilvl w:val="0"/>
          <w:numId w:val="7"/>
        </w:numPr>
        <w:spacing w:before="20" w:after="20"/>
        <w:ind w:left="360"/>
        <w:rPr>
          <w:rFonts w:cs="Arial"/>
          <w:sz w:val="20"/>
          <w:szCs w:val="20"/>
        </w:rPr>
      </w:pPr>
      <w:r w:rsidRPr="005A4038">
        <w:rPr>
          <w:rFonts w:cs="Arial"/>
          <w:sz w:val="20"/>
          <w:szCs w:val="20"/>
        </w:rPr>
        <w:t>Justifications and approvals for other than full and open competition (if needed)</w:t>
      </w:r>
      <w:r w:rsidR="00FF7B5A">
        <w:rPr>
          <w:rFonts w:cs="Arial"/>
          <w:sz w:val="20"/>
          <w:szCs w:val="20"/>
        </w:rPr>
        <w:t>;</w:t>
      </w:r>
    </w:p>
    <w:p w14:paraId="55D784FF" w14:textId="77777777" w:rsidR="0096656C" w:rsidRPr="005A4038" w:rsidRDefault="0096656C" w:rsidP="00312F98">
      <w:pPr>
        <w:numPr>
          <w:ilvl w:val="0"/>
          <w:numId w:val="7"/>
        </w:numPr>
        <w:spacing w:before="20" w:after="20"/>
        <w:ind w:left="360"/>
        <w:rPr>
          <w:rFonts w:cs="Arial"/>
          <w:sz w:val="20"/>
          <w:szCs w:val="20"/>
        </w:rPr>
      </w:pPr>
      <w:r w:rsidRPr="005A4038">
        <w:rPr>
          <w:rFonts w:cs="Arial"/>
          <w:sz w:val="20"/>
          <w:szCs w:val="20"/>
        </w:rPr>
        <w:t>Acquisition plan (if required for federal funds)</w:t>
      </w:r>
      <w:r w:rsidR="00FF7B5A">
        <w:rPr>
          <w:rFonts w:cs="Arial"/>
          <w:sz w:val="20"/>
          <w:szCs w:val="20"/>
        </w:rPr>
        <w:t>;</w:t>
      </w:r>
    </w:p>
    <w:p w14:paraId="481603E0" w14:textId="77777777" w:rsidR="0096656C" w:rsidRPr="005A4038" w:rsidRDefault="0096656C" w:rsidP="00312F98">
      <w:pPr>
        <w:numPr>
          <w:ilvl w:val="0"/>
          <w:numId w:val="7"/>
        </w:numPr>
        <w:spacing w:before="20" w:after="20"/>
        <w:ind w:left="360"/>
        <w:rPr>
          <w:rFonts w:cs="Arial"/>
          <w:sz w:val="20"/>
          <w:szCs w:val="20"/>
        </w:rPr>
      </w:pPr>
      <w:r w:rsidRPr="005A4038">
        <w:rPr>
          <w:rFonts w:cs="Arial"/>
          <w:sz w:val="20"/>
          <w:szCs w:val="20"/>
        </w:rPr>
        <w:t>Determination that a pre-bid or pre-proposal conference is needed</w:t>
      </w:r>
      <w:r w:rsidR="00FF7B5A">
        <w:rPr>
          <w:rFonts w:cs="Arial"/>
          <w:sz w:val="20"/>
          <w:szCs w:val="20"/>
        </w:rPr>
        <w:t>; and</w:t>
      </w:r>
    </w:p>
    <w:p w14:paraId="0F9F8F08" w14:textId="77777777" w:rsidR="0096656C" w:rsidRPr="005A4038" w:rsidRDefault="0096656C" w:rsidP="00312F98">
      <w:pPr>
        <w:numPr>
          <w:ilvl w:val="0"/>
          <w:numId w:val="7"/>
        </w:numPr>
        <w:spacing w:before="20" w:after="20"/>
        <w:ind w:left="360"/>
        <w:rPr>
          <w:rFonts w:cs="Arial"/>
          <w:sz w:val="20"/>
          <w:szCs w:val="20"/>
        </w:rPr>
      </w:pPr>
      <w:r w:rsidRPr="005A4038">
        <w:rPr>
          <w:rFonts w:cs="Arial"/>
          <w:sz w:val="20"/>
          <w:szCs w:val="20"/>
        </w:rPr>
        <w:t>Independent cost estimate/acquisition plan (if required for federal funds)</w:t>
      </w:r>
      <w:r w:rsidR="00FF7B5A">
        <w:rPr>
          <w:rFonts w:cs="Arial"/>
          <w:sz w:val="20"/>
          <w:szCs w:val="20"/>
        </w:rPr>
        <w:t>.</w:t>
      </w:r>
    </w:p>
    <w:p w14:paraId="773ED389" w14:textId="77777777" w:rsidR="0096656C" w:rsidRDefault="0096656C" w:rsidP="0096656C">
      <w:pPr>
        <w:spacing w:before="240" w:after="120"/>
        <w:rPr>
          <w:rFonts w:cs="Arial"/>
          <w:szCs w:val="22"/>
        </w:rPr>
      </w:pPr>
      <w:r w:rsidRPr="008E1538">
        <w:rPr>
          <w:rFonts w:cs="Arial"/>
          <w:szCs w:val="22"/>
        </w:rPr>
        <w:t xml:space="preserve">Procurement will review and approve the requisition and complete the contracting process once </w:t>
      </w:r>
      <w:r>
        <w:rPr>
          <w:rFonts w:cs="Arial"/>
          <w:szCs w:val="22"/>
        </w:rPr>
        <w:t>all documentation is received. Please remember:</w:t>
      </w:r>
    </w:p>
    <w:p w14:paraId="4046205C" w14:textId="77777777" w:rsidR="0096656C" w:rsidRPr="00AD7211" w:rsidRDefault="0096656C" w:rsidP="00312F98">
      <w:pPr>
        <w:numPr>
          <w:ilvl w:val="0"/>
          <w:numId w:val="11"/>
        </w:numPr>
        <w:rPr>
          <w:rFonts w:cs="Arial"/>
          <w:szCs w:val="22"/>
          <w:u w:val="single"/>
        </w:rPr>
      </w:pPr>
      <w:r w:rsidRPr="008E1538">
        <w:rPr>
          <w:rFonts w:cs="Arial"/>
          <w:szCs w:val="22"/>
        </w:rPr>
        <w:t xml:space="preserve">Should major deficiencies or omissions be identified, the requisition shall be suspended and the </w:t>
      </w:r>
      <w:r w:rsidR="00837BFD">
        <w:rPr>
          <w:rFonts w:cs="Arial"/>
          <w:szCs w:val="22"/>
        </w:rPr>
        <w:t>department</w:t>
      </w:r>
      <w:r w:rsidRPr="008E1538">
        <w:rPr>
          <w:rFonts w:cs="Arial"/>
          <w:szCs w:val="22"/>
        </w:rPr>
        <w:t xml:space="preserve"> contacted to supply any missing information or to m</w:t>
      </w:r>
      <w:r>
        <w:rPr>
          <w:rFonts w:cs="Arial"/>
          <w:szCs w:val="22"/>
        </w:rPr>
        <w:t xml:space="preserve">ake the necessary corrections. </w:t>
      </w:r>
    </w:p>
    <w:p w14:paraId="5D545159" w14:textId="77777777" w:rsidR="0096656C" w:rsidRPr="003D1419" w:rsidRDefault="0096656C" w:rsidP="00312F98">
      <w:pPr>
        <w:numPr>
          <w:ilvl w:val="0"/>
          <w:numId w:val="11"/>
        </w:numPr>
        <w:rPr>
          <w:rFonts w:cs="Arial"/>
          <w:szCs w:val="22"/>
          <w:u w:val="single"/>
        </w:rPr>
      </w:pPr>
      <w:r w:rsidRPr="00720C86">
        <w:rPr>
          <w:rFonts w:cs="Arial"/>
          <w:szCs w:val="22"/>
        </w:rPr>
        <w:t xml:space="preserve">Failure to provide the needed documentation </w:t>
      </w:r>
      <w:r w:rsidRPr="00720C86">
        <w:rPr>
          <w:rFonts w:cs="Arial"/>
          <w:szCs w:val="22"/>
          <w:u w:val="single"/>
        </w:rPr>
        <w:t>within three business days</w:t>
      </w:r>
      <w:r w:rsidRPr="00720C86">
        <w:rPr>
          <w:rFonts w:cs="Arial"/>
          <w:szCs w:val="22"/>
        </w:rPr>
        <w:t xml:space="preserve"> may cause the requisition to be returned to your </w:t>
      </w:r>
      <w:r w:rsidR="00837BFD">
        <w:rPr>
          <w:rFonts w:cs="Arial"/>
          <w:szCs w:val="22"/>
        </w:rPr>
        <w:t>department</w:t>
      </w:r>
      <w:r w:rsidRPr="00720C86">
        <w:rPr>
          <w:rFonts w:cs="Arial"/>
          <w:szCs w:val="22"/>
        </w:rPr>
        <w:t xml:space="preserve"> for further processing.</w:t>
      </w:r>
    </w:p>
    <w:p w14:paraId="06C19AB4" w14:textId="77777777" w:rsidR="005A4038" w:rsidRDefault="005A4038" w:rsidP="005A4038">
      <w:bookmarkStart w:id="49" w:name="_Toc288836800"/>
      <w:bookmarkStart w:id="50" w:name="_Toc288836861"/>
      <w:bookmarkStart w:id="51" w:name="_Toc288836889"/>
      <w:bookmarkStart w:id="52" w:name="_Toc288836901"/>
      <w:bookmarkStart w:id="53" w:name="_Toc288836949"/>
      <w:bookmarkStart w:id="54" w:name="_Toc162349098"/>
      <w:bookmarkStart w:id="55" w:name="_Toc288896329"/>
    </w:p>
    <w:p w14:paraId="4C5896EC" w14:textId="77777777" w:rsidR="00286CDF" w:rsidRDefault="00286CDF" w:rsidP="005A4038"/>
    <w:p w14:paraId="7DA2CA06" w14:textId="77777777" w:rsidR="00286CDF" w:rsidRPr="00C521DE" w:rsidRDefault="00286CDF" w:rsidP="00286CDF">
      <w:pPr>
        <w:pStyle w:val="Heading1"/>
      </w:pPr>
      <w:bookmarkStart w:id="56" w:name="_Toc126595791"/>
      <w:r w:rsidRPr="00C521DE">
        <w:rPr>
          <w:rStyle w:val="IntenseEmphasis"/>
          <w:b/>
          <w:bCs/>
          <w:i w:val="0"/>
          <w:iCs w:val="0"/>
          <w:color w:val="auto"/>
        </w:rPr>
        <w:t xml:space="preserve">Chapter </w:t>
      </w:r>
      <w:r>
        <w:rPr>
          <w:rStyle w:val="IntenseEmphasis"/>
          <w:b/>
          <w:bCs/>
          <w:i w:val="0"/>
          <w:iCs w:val="0"/>
          <w:color w:val="auto"/>
        </w:rPr>
        <w:t>4</w:t>
      </w:r>
      <w:r w:rsidRPr="00453058">
        <w:rPr>
          <w:rStyle w:val="IntenseEmphasis"/>
          <w:b/>
          <w:bCs/>
          <w:i w:val="0"/>
          <w:iCs w:val="0"/>
          <w:color w:val="auto"/>
        </w:rPr>
        <w:t xml:space="preserve"> – </w:t>
      </w:r>
      <w:r>
        <w:rPr>
          <w:rStyle w:val="IntenseEmphasis"/>
          <w:b/>
          <w:bCs/>
          <w:i w:val="0"/>
          <w:iCs w:val="0"/>
          <w:color w:val="auto"/>
        </w:rPr>
        <w:t>Specifications</w:t>
      </w:r>
      <w:bookmarkEnd w:id="56"/>
    </w:p>
    <w:p w14:paraId="692D56C4" w14:textId="77777777" w:rsidR="0096656C" w:rsidRDefault="00286CDF" w:rsidP="005A4038">
      <w:r>
        <w:rPr>
          <w:noProof/>
        </w:rPr>
        <mc:AlternateContent>
          <mc:Choice Requires="wps">
            <w:drawing>
              <wp:anchor distT="0" distB="0" distL="114300" distR="114300" simplePos="0" relativeHeight="251660288" behindDoc="0" locked="0" layoutInCell="1" allowOverlap="1" wp14:anchorId="21C7088C" wp14:editId="62D066EB">
                <wp:simplePos x="0" y="0"/>
                <wp:positionH relativeFrom="column">
                  <wp:posOffset>-2540</wp:posOffset>
                </wp:positionH>
                <wp:positionV relativeFrom="paragraph">
                  <wp:posOffset>36195</wp:posOffset>
                </wp:positionV>
                <wp:extent cx="6066155" cy="73660"/>
                <wp:effectExtent l="50800" t="25400" r="80645" b="104140"/>
                <wp:wrapThrough wrapText="bothSides">
                  <wp:wrapPolygon edited="0">
                    <wp:start x="-181" y="-7448"/>
                    <wp:lineTo x="-181" y="44690"/>
                    <wp:lineTo x="21797" y="44690"/>
                    <wp:lineTo x="21797" y="-7448"/>
                    <wp:lineTo x="-181" y="-7448"/>
                  </wp:wrapPolygon>
                </wp:wrapThrough>
                <wp:docPr id="21" name="Rectangle 21"/>
                <wp:cNvGraphicFramePr/>
                <a:graphic xmlns:a="http://schemas.openxmlformats.org/drawingml/2006/main">
                  <a:graphicData uri="http://schemas.microsoft.com/office/word/2010/wordprocessingShape">
                    <wps:wsp>
                      <wps:cNvSpPr/>
                      <wps:spPr>
                        <a:xfrm>
                          <a:off x="0" y="0"/>
                          <a:ext cx="6066155" cy="736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45AEDC8" w14:textId="77777777" w:rsidR="00EE029C" w:rsidRPr="00C521DE" w:rsidRDefault="00EE029C" w:rsidP="00286CDF">
                            <w:pPr>
                              <w:pStyle w:val="Heading1"/>
                            </w:pPr>
                          </w:p>
                        </w:txbxContent>
                      </wps:txbx>
                      <wps:bodyPr anchor="ctr">
                        <a:noAutofit/>
                      </wps:bodyPr>
                    </wps:wsp>
                  </a:graphicData>
                </a:graphic>
                <wp14:sizeRelH relativeFrom="margin">
                  <wp14:pctWidth>0</wp14:pctWidth>
                </wp14:sizeRelH>
                <wp14:sizeRelV relativeFrom="margin">
                  <wp14:pctHeight>0</wp14:pctHeight>
                </wp14:sizeRelV>
              </wp:anchor>
            </w:drawing>
          </mc:Choice>
          <mc:Fallback>
            <w:pict>
              <v:rect w14:anchorId="21C7088C" id="Rectangle 21" o:spid="_x0000_s1030" style="position:absolute;margin-left:-.2pt;margin-top:2.85pt;width:477.65pt;height: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" fillcolor="#4f81bd [3204]" strokecolor="#4579b8 [3044]">
                <v:fill color2="#a7bfde [1620]" rotate="t" angle="180" focus="100%" type="gradient">
                  <o:fill v:ext="view" type="gradientUnscaled"/>
                </v:fill>
                <v:shadow on="t" color="black" opacity="22937f" origin=",.5" offset="0,.63889mm"/>
                <v:textbox>
                  <w:txbxContent>
                    <w:p w14:paraId="145AEDC8" w14:textId="77777777" w:rsidR="00EE029C" w:rsidRPr="00C521DE" w:rsidRDefault="00EE029C" w:rsidP="00286CDF">
                      <w:pPr>
                        <w:pStyle w:val="Heading1"/>
                      </w:pPr>
                    </w:p>
                  </w:txbxContent>
                </v:textbox>
                <w10:wrap type="through"/>
              </v:rect>
            </w:pict>
          </mc:Fallback>
        </mc:AlternateContent>
      </w:r>
      <w:bookmarkEnd w:id="49"/>
      <w:bookmarkEnd w:id="50"/>
      <w:bookmarkEnd w:id="51"/>
      <w:bookmarkEnd w:id="52"/>
      <w:bookmarkEnd w:id="53"/>
      <w:bookmarkEnd w:id="54"/>
      <w:bookmarkEnd w:id="55"/>
      <w:r w:rsidR="00453058" w:rsidRPr="00453058">
        <w:t>Th</w:t>
      </w:r>
      <w:r w:rsidR="0096656C" w:rsidRPr="00453058">
        <w:t xml:space="preserve">e term "specification" refers to that portion of a solicitation that describes the characteristics of a commodity or service required by a </w:t>
      </w:r>
      <w:r w:rsidR="00837BFD">
        <w:t>department</w:t>
      </w:r>
      <w:r w:rsidR="0096656C" w:rsidRPr="00453058">
        <w:t>.  It is used interchangeably with the terms, "purchase description," "purchase specification," "purchase requirement," "commercial item descrip</w:t>
      </w:r>
      <w:r w:rsidR="00E9231A">
        <w:t xml:space="preserve">tion, </w:t>
      </w:r>
      <w:r w:rsidR="00B36C01">
        <w:t xml:space="preserve">and </w:t>
      </w:r>
      <w:r w:rsidR="00E9231A">
        <w:t>“scope of work."</w:t>
      </w:r>
    </w:p>
    <w:p w14:paraId="0B669085" w14:textId="77777777" w:rsidR="0096656C" w:rsidRPr="008E1538" w:rsidRDefault="0096656C" w:rsidP="0096656C">
      <w:pPr>
        <w:pStyle w:val="BodyText"/>
        <w:spacing w:before="40"/>
        <w:rPr>
          <w:szCs w:val="22"/>
        </w:rPr>
      </w:pPr>
      <w:r w:rsidRPr="008E1538">
        <w:rPr>
          <w:szCs w:val="22"/>
        </w:rPr>
        <w:t>A specification may include requirements for samples, prototypes, inspection, te</w:t>
      </w:r>
      <w:r>
        <w:rPr>
          <w:szCs w:val="22"/>
        </w:rPr>
        <w:t xml:space="preserve">sting, warranty and packaging. </w:t>
      </w:r>
      <w:r w:rsidRPr="008E1538">
        <w:rPr>
          <w:szCs w:val="22"/>
        </w:rPr>
        <w:t xml:space="preserve">The specification portion of a solicitation should not contain bidding instructions, contractual terms and conditions, pricing formats or similar materials. </w:t>
      </w:r>
    </w:p>
    <w:p w14:paraId="78C306B2" w14:textId="77777777" w:rsidR="0096656C" w:rsidRPr="00D81881" w:rsidRDefault="003D1419">
      <w:pPr>
        <w:pStyle w:val="Heading2"/>
      </w:pPr>
      <w:bookmarkStart w:id="57" w:name="_Toc162349099"/>
      <w:bookmarkStart w:id="58" w:name="_Toc126595792"/>
      <w:r>
        <w:lastRenderedPageBreak/>
        <w:t>4.1</w:t>
      </w:r>
      <w:r w:rsidR="0096656C" w:rsidRPr="00D81881">
        <w:tab/>
        <w:t>Authority for Specifications</w:t>
      </w:r>
      <w:bookmarkEnd w:id="57"/>
      <w:bookmarkEnd w:id="58"/>
      <w:r w:rsidR="0096656C" w:rsidRPr="00D81881">
        <w:t xml:space="preserve"> </w:t>
      </w:r>
    </w:p>
    <w:p w14:paraId="6CE4C655" w14:textId="77777777" w:rsidR="0096656C" w:rsidRPr="008E1538" w:rsidRDefault="0096656C" w:rsidP="0096656C">
      <w:pPr>
        <w:pStyle w:val="BodyText"/>
        <w:spacing w:before="40"/>
        <w:rPr>
          <w:szCs w:val="22"/>
        </w:rPr>
      </w:pPr>
      <w:r w:rsidRPr="008E1538">
        <w:rPr>
          <w:szCs w:val="22"/>
        </w:rPr>
        <w:t xml:space="preserve">The ordering </w:t>
      </w:r>
      <w:r w:rsidR="00837BFD">
        <w:rPr>
          <w:szCs w:val="22"/>
        </w:rPr>
        <w:t>department</w:t>
      </w:r>
      <w:r w:rsidRPr="008E1538">
        <w:rPr>
          <w:szCs w:val="22"/>
        </w:rPr>
        <w:t xml:space="preserve"> has the authority and resp</w:t>
      </w:r>
      <w:r>
        <w:rPr>
          <w:szCs w:val="22"/>
        </w:rPr>
        <w:t xml:space="preserve">onsibility for specifications. </w:t>
      </w:r>
      <w:r w:rsidRPr="008E1538">
        <w:rPr>
          <w:szCs w:val="22"/>
        </w:rPr>
        <w:t>Since the purpose of a specification is to translate a user's need into the delivery of goods or services, the development of specifications must be a cooperative effort between the orderi</w:t>
      </w:r>
      <w:r w:rsidR="003D1419">
        <w:rPr>
          <w:szCs w:val="22"/>
        </w:rPr>
        <w:t xml:space="preserve">ng department and Procurement. </w:t>
      </w:r>
      <w:r w:rsidRPr="008E1538">
        <w:rPr>
          <w:szCs w:val="22"/>
        </w:rPr>
        <w:t xml:space="preserve">However, prior to release of a specification, as part of a solicitation, the buyer must be satisfied that its inclusion will result in a fair and equitable purchase. </w:t>
      </w:r>
    </w:p>
    <w:p w14:paraId="1F99ABD5" w14:textId="77777777" w:rsidR="0096656C" w:rsidRPr="00D81881" w:rsidRDefault="0096656C">
      <w:pPr>
        <w:pStyle w:val="Heading2"/>
      </w:pPr>
      <w:bookmarkStart w:id="59" w:name="_Toc162349100"/>
      <w:bookmarkStart w:id="60" w:name="_Toc126595793"/>
      <w:r w:rsidRPr="00D81881">
        <w:t>4.</w:t>
      </w:r>
      <w:r w:rsidR="004C1BD0">
        <w:t>2</w:t>
      </w:r>
      <w:r w:rsidRPr="00D81881">
        <w:tab/>
        <w:t>Types of Specifications</w:t>
      </w:r>
      <w:bookmarkEnd w:id="59"/>
      <w:bookmarkEnd w:id="60"/>
      <w:r w:rsidRPr="00D81881">
        <w:t xml:space="preserve"> </w:t>
      </w:r>
    </w:p>
    <w:p w14:paraId="6561D515" w14:textId="77777777" w:rsidR="0096656C" w:rsidRPr="00F21614" w:rsidRDefault="0096656C" w:rsidP="0096656C">
      <w:pPr>
        <w:pStyle w:val="BodyText"/>
        <w:spacing w:before="40"/>
        <w:rPr>
          <w:b/>
          <w:szCs w:val="22"/>
        </w:rPr>
      </w:pPr>
      <w:r w:rsidRPr="008E1538">
        <w:rPr>
          <w:szCs w:val="22"/>
        </w:rPr>
        <w:t>There are se</w:t>
      </w:r>
      <w:r>
        <w:rPr>
          <w:szCs w:val="22"/>
        </w:rPr>
        <w:t xml:space="preserve">veral types of specifications. </w:t>
      </w:r>
      <w:r w:rsidRPr="008E1538">
        <w:rPr>
          <w:szCs w:val="22"/>
        </w:rPr>
        <w:t>The development, selection and use of a particular type of specification,</w:t>
      </w:r>
      <w:r w:rsidRPr="008E1538">
        <w:rPr>
          <w:color w:val="000000"/>
          <w:szCs w:val="22"/>
        </w:rPr>
        <w:t xml:space="preserve"> is</w:t>
      </w:r>
      <w:r w:rsidRPr="008E1538">
        <w:rPr>
          <w:szCs w:val="22"/>
        </w:rPr>
        <w:t xml:space="preserve"> dependent on the situation, time, information available and needs of the user. </w:t>
      </w:r>
      <w:bookmarkStart w:id="61" w:name="_Toc162349101"/>
      <w:r w:rsidR="006920D4">
        <w:rPr>
          <w:szCs w:val="22"/>
        </w:rPr>
        <w:t xml:space="preserve">MFA </w:t>
      </w:r>
      <w:r w:rsidR="00C947F2">
        <w:rPr>
          <w:szCs w:val="22"/>
        </w:rPr>
        <w:t>P2P staff</w:t>
      </w:r>
      <w:r w:rsidR="004876AA">
        <w:rPr>
          <w:szCs w:val="22"/>
        </w:rPr>
        <w:t xml:space="preserve"> </w:t>
      </w:r>
      <w:r w:rsidR="00774601">
        <w:rPr>
          <w:szCs w:val="22"/>
        </w:rPr>
        <w:t>is</w:t>
      </w:r>
      <w:r w:rsidR="004876AA">
        <w:rPr>
          <w:szCs w:val="22"/>
        </w:rPr>
        <w:t xml:space="preserve"> available to assist with determining which type to use.</w:t>
      </w:r>
    </w:p>
    <w:p w14:paraId="75386423" w14:textId="77777777" w:rsidR="0096656C" w:rsidRPr="00F21614" w:rsidRDefault="0096656C" w:rsidP="00312F98">
      <w:pPr>
        <w:pStyle w:val="BodyText"/>
        <w:numPr>
          <w:ilvl w:val="0"/>
          <w:numId w:val="9"/>
        </w:numPr>
        <w:spacing w:before="40"/>
        <w:rPr>
          <w:szCs w:val="22"/>
        </w:rPr>
      </w:pPr>
      <w:r w:rsidRPr="00F21614">
        <w:rPr>
          <w:rStyle w:val="Heading3Char1"/>
          <w:rFonts w:ascii="Verdana" w:hAnsi="Verdana"/>
          <w:sz w:val="22"/>
          <w:szCs w:val="22"/>
        </w:rPr>
        <w:t>Performance Specifications</w:t>
      </w:r>
      <w:bookmarkEnd w:id="61"/>
      <w:r w:rsidRPr="008E1538">
        <w:rPr>
          <w:szCs w:val="22"/>
        </w:rPr>
        <w:t xml:space="preserve"> (also known as functional specifications) are preferred since they communicate what a product is to do, rath</w:t>
      </w:r>
      <w:r>
        <w:rPr>
          <w:szCs w:val="22"/>
        </w:rPr>
        <w:t xml:space="preserve">er than how it is to be built. </w:t>
      </w:r>
      <w:r w:rsidRPr="008E1538">
        <w:rPr>
          <w:szCs w:val="22"/>
        </w:rPr>
        <w:t xml:space="preserve">Among the ingredients of a performance specification would be the following: </w:t>
      </w:r>
    </w:p>
    <w:p w14:paraId="0F6686EF" w14:textId="77777777" w:rsidR="0096656C" w:rsidRPr="002F18C5" w:rsidRDefault="0096656C" w:rsidP="00FE30E6">
      <w:pPr>
        <w:pStyle w:val="BodyText"/>
        <w:numPr>
          <w:ilvl w:val="0"/>
          <w:numId w:val="6"/>
        </w:numPr>
        <w:spacing w:before="20" w:after="20"/>
        <w:rPr>
          <w:sz w:val="20"/>
          <w:szCs w:val="22"/>
        </w:rPr>
      </w:pPr>
      <w:r w:rsidRPr="002F18C5">
        <w:rPr>
          <w:sz w:val="20"/>
          <w:szCs w:val="22"/>
        </w:rPr>
        <w:t xml:space="preserve">A general description; </w:t>
      </w:r>
    </w:p>
    <w:p w14:paraId="6B5327CF" w14:textId="77777777" w:rsidR="0096656C" w:rsidRPr="002F18C5" w:rsidRDefault="0096656C" w:rsidP="00FE30E6">
      <w:pPr>
        <w:pStyle w:val="BodyText"/>
        <w:numPr>
          <w:ilvl w:val="0"/>
          <w:numId w:val="6"/>
        </w:numPr>
        <w:spacing w:before="20" w:after="20"/>
        <w:rPr>
          <w:sz w:val="20"/>
          <w:szCs w:val="22"/>
        </w:rPr>
      </w:pPr>
      <w:r w:rsidRPr="002F18C5">
        <w:rPr>
          <w:sz w:val="20"/>
          <w:szCs w:val="22"/>
        </w:rPr>
        <w:t xml:space="preserve">Required characteristics to performance (minimum/maximum) including speed, storage, production capacity, usage, ability to perform a specific function; </w:t>
      </w:r>
    </w:p>
    <w:p w14:paraId="702B17BF" w14:textId="77777777" w:rsidR="0096656C" w:rsidRPr="002F18C5" w:rsidRDefault="0096656C" w:rsidP="00FE30E6">
      <w:pPr>
        <w:pStyle w:val="BodyText"/>
        <w:numPr>
          <w:ilvl w:val="0"/>
          <w:numId w:val="6"/>
        </w:numPr>
        <w:spacing w:before="20" w:after="20"/>
        <w:rPr>
          <w:sz w:val="20"/>
          <w:szCs w:val="22"/>
        </w:rPr>
      </w:pPr>
      <w:r w:rsidRPr="002F18C5">
        <w:rPr>
          <w:sz w:val="20"/>
          <w:szCs w:val="22"/>
        </w:rPr>
        <w:t xml:space="preserve">Operational requirements, such as limitations on environment, water or air cooling, electrical requirements; </w:t>
      </w:r>
    </w:p>
    <w:p w14:paraId="403AFBCA" w14:textId="77777777" w:rsidR="0096656C" w:rsidRPr="002F18C5" w:rsidRDefault="0096656C" w:rsidP="00FE30E6">
      <w:pPr>
        <w:pStyle w:val="BodyText"/>
        <w:numPr>
          <w:ilvl w:val="0"/>
          <w:numId w:val="6"/>
        </w:numPr>
        <w:spacing w:before="20" w:after="20"/>
        <w:rPr>
          <w:sz w:val="20"/>
          <w:szCs w:val="22"/>
        </w:rPr>
      </w:pPr>
      <w:r w:rsidRPr="002F18C5">
        <w:rPr>
          <w:sz w:val="20"/>
          <w:szCs w:val="22"/>
        </w:rPr>
        <w:t xml:space="preserve">Site preparation requirements for which the contractor will be responsible, such as electricity, plumbing, or for which </w:t>
      </w:r>
      <w:r w:rsidR="00837BFD">
        <w:rPr>
          <w:sz w:val="20"/>
          <w:szCs w:val="22"/>
        </w:rPr>
        <w:t>the MFA</w:t>
      </w:r>
      <w:r w:rsidRPr="002F18C5">
        <w:rPr>
          <w:b/>
          <w:sz w:val="20"/>
          <w:szCs w:val="22"/>
        </w:rPr>
        <w:t xml:space="preserve"> </w:t>
      </w:r>
      <w:r w:rsidRPr="002F18C5">
        <w:rPr>
          <w:sz w:val="20"/>
          <w:szCs w:val="22"/>
        </w:rPr>
        <w:t xml:space="preserve">will be responsible; </w:t>
      </w:r>
    </w:p>
    <w:p w14:paraId="31DA4289" w14:textId="77777777" w:rsidR="0096656C" w:rsidRPr="002F18C5" w:rsidRDefault="0096656C" w:rsidP="00FE30E6">
      <w:pPr>
        <w:pStyle w:val="BodyText"/>
        <w:numPr>
          <w:ilvl w:val="0"/>
          <w:numId w:val="6"/>
        </w:numPr>
        <w:spacing w:before="20" w:after="20"/>
        <w:rPr>
          <w:sz w:val="20"/>
          <w:szCs w:val="22"/>
        </w:rPr>
      </w:pPr>
      <w:r w:rsidRPr="002F18C5">
        <w:rPr>
          <w:sz w:val="20"/>
          <w:szCs w:val="22"/>
        </w:rPr>
        <w:t xml:space="preserve">Compatibility requirements with existing equipment or programs; </w:t>
      </w:r>
    </w:p>
    <w:p w14:paraId="1D37468E" w14:textId="77777777" w:rsidR="0096656C" w:rsidRPr="002F18C5" w:rsidRDefault="0096656C" w:rsidP="00FE30E6">
      <w:pPr>
        <w:pStyle w:val="BodyText"/>
        <w:numPr>
          <w:ilvl w:val="0"/>
          <w:numId w:val="6"/>
        </w:numPr>
        <w:spacing w:before="20" w:after="20"/>
        <w:rPr>
          <w:sz w:val="20"/>
          <w:szCs w:val="22"/>
        </w:rPr>
      </w:pPr>
      <w:r w:rsidRPr="002F18C5">
        <w:rPr>
          <w:sz w:val="20"/>
          <w:szCs w:val="22"/>
        </w:rPr>
        <w:t xml:space="preserve">Conversion requirements for maintaining current equipment or system until switching to the new equipment or system; </w:t>
      </w:r>
    </w:p>
    <w:p w14:paraId="6C9A85AF" w14:textId="77777777" w:rsidR="0096656C" w:rsidRPr="002F18C5" w:rsidRDefault="0096656C" w:rsidP="00FE30E6">
      <w:pPr>
        <w:pStyle w:val="BodyText"/>
        <w:numPr>
          <w:ilvl w:val="0"/>
          <w:numId w:val="6"/>
        </w:numPr>
        <w:spacing w:before="20" w:after="20"/>
        <w:rPr>
          <w:sz w:val="20"/>
          <w:szCs w:val="22"/>
        </w:rPr>
      </w:pPr>
      <w:r w:rsidRPr="002F18C5">
        <w:rPr>
          <w:sz w:val="20"/>
          <w:szCs w:val="22"/>
        </w:rPr>
        <w:t xml:space="preserve">Installation requirements; </w:t>
      </w:r>
    </w:p>
    <w:p w14:paraId="7F076B14" w14:textId="77777777" w:rsidR="0096656C" w:rsidRPr="002F18C5" w:rsidRDefault="0096656C" w:rsidP="00FE30E6">
      <w:pPr>
        <w:pStyle w:val="BodyText"/>
        <w:numPr>
          <w:ilvl w:val="0"/>
          <w:numId w:val="6"/>
        </w:numPr>
        <w:spacing w:before="20" w:after="20"/>
        <w:rPr>
          <w:sz w:val="20"/>
          <w:szCs w:val="22"/>
        </w:rPr>
      </w:pPr>
      <w:r w:rsidRPr="002F18C5">
        <w:rPr>
          <w:sz w:val="20"/>
          <w:szCs w:val="22"/>
        </w:rPr>
        <w:t xml:space="preserve">Delivery date; </w:t>
      </w:r>
    </w:p>
    <w:p w14:paraId="5AA3DCAB" w14:textId="77777777" w:rsidR="0096656C" w:rsidRPr="002F18C5" w:rsidRDefault="0096656C" w:rsidP="00FE30E6">
      <w:pPr>
        <w:pStyle w:val="BodyText"/>
        <w:numPr>
          <w:ilvl w:val="0"/>
          <w:numId w:val="6"/>
        </w:numPr>
        <w:spacing w:before="20" w:after="20"/>
        <w:rPr>
          <w:sz w:val="20"/>
          <w:szCs w:val="22"/>
        </w:rPr>
      </w:pPr>
      <w:r w:rsidRPr="002F18C5">
        <w:rPr>
          <w:sz w:val="20"/>
          <w:szCs w:val="22"/>
        </w:rPr>
        <w:t xml:space="preserve">Maintenance requirements; </w:t>
      </w:r>
    </w:p>
    <w:p w14:paraId="5B557671" w14:textId="77777777" w:rsidR="0096656C" w:rsidRPr="002F18C5" w:rsidRDefault="0096656C" w:rsidP="00FE30E6">
      <w:pPr>
        <w:pStyle w:val="BodyText"/>
        <w:numPr>
          <w:ilvl w:val="0"/>
          <w:numId w:val="6"/>
        </w:numPr>
        <w:spacing w:before="20" w:after="20"/>
        <w:rPr>
          <w:sz w:val="20"/>
          <w:szCs w:val="22"/>
        </w:rPr>
      </w:pPr>
      <w:r w:rsidRPr="002F18C5">
        <w:rPr>
          <w:sz w:val="20"/>
          <w:szCs w:val="22"/>
        </w:rPr>
        <w:t xml:space="preserve">Supplies and parts requirements; </w:t>
      </w:r>
    </w:p>
    <w:p w14:paraId="78ADC396" w14:textId="77777777" w:rsidR="0096656C" w:rsidRPr="002F18C5" w:rsidRDefault="0096656C" w:rsidP="00FE30E6">
      <w:pPr>
        <w:pStyle w:val="BodyText"/>
        <w:numPr>
          <w:ilvl w:val="0"/>
          <w:numId w:val="6"/>
        </w:numPr>
        <w:spacing w:before="20" w:after="20"/>
        <w:rPr>
          <w:sz w:val="20"/>
          <w:szCs w:val="22"/>
        </w:rPr>
      </w:pPr>
      <w:r w:rsidRPr="002F18C5">
        <w:rPr>
          <w:sz w:val="20"/>
          <w:szCs w:val="22"/>
        </w:rPr>
        <w:t xml:space="preserve">Quantity and method of pricing; </w:t>
      </w:r>
    </w:p>
    <w:p w14:paraId="3D3538F8" w14:textId="77777777" w:rsidR="0096656C" w:rsidRPr="002F18C5" w:rsidRDefault="0096656C" w:rsidP="00FE30E6">
      <w:pPr>
        <w:pStyle w:val="BodyText"/>
        <w:numPr>
          <w:ilvl w:val="0"/>
          <w:numId w:val="6"/>
        </w:numPr>
        <w:spacing w:before="20" w:after="20"/>
        <w:rPr>
          <w:sz w:val="20"/>
          <w:szCs w:val="22"/>
        </w:rPr>
      </w:pPr>
      <w:r w:rsidRPr="002F18C5">
        <w:rPr>
          <w:sz w:val="20"/>
          <w:szCs w:val="22"/>
        </w:rPr>
        <w:t xml:space="preserve">Training Requirements; </w:t>
      </w:r>
    </w:p>
    <w:p w14:paraId="3DD75617" w14:textId="77777777" w:rsidR="0096656C" w:rsidRPr="002F18C5" w:rsidRDefault="0096656C" w:rsidP="00FE30E6">
      <w:pPr>
        <w:pStyle w:val="BodyText"/>
        <w:numPr>
          <w:ilvl w:val="0"/>
          <w:numId w:val="6"/>
        </w:numPr>
        <w:spacing w:before="20" w:after="20"/>
        <w:rPr>
          <w:sz w:val="20"/>
          <w:szCs w:val="22"/>
        </w:rPr>
      </w:pPr>
      <w:r w:rsidRPr="002F18C5">
        <w:rPr>
          <w:sz w:val="20"/>
          <w:szCs w:val="22"/>
        </w:rPr>
        <w:t>Warranty; and</w:t>
      </w:r>
    </w:p>
    <w:p w14:paraId="090E7B96" w14:textId="77777777" w:rsidR="0096656C" w:rsidRPr="002F18C5" w:rsidRDefault="0096656C" w:rsidP="00FE30E6">
      <w:pPr>
        <w:pStyle w:val="BodyText"/>
        <w:numPr>
          <w:ilvl w:val="0"/>
          <w:numId w:val="6"/>
        </w:numPr>
        <w:spacing w:before="20"/>
        <w:rPr>
          <w:sz w:val="20"/>
          <w:szCs w:val="22"/>
        </w:rPr>
      </w:pPr>
      <w:r w:rsidRPr="002F18C5">
        <w:rPr>
          <w:sz w:val="20"/>
          <w:szCs w:val="22"/>
        </w:rPr>
        <w:t>Service location and response time.</w:t>
      </w:r>
    </w:p>
    <w:p w14:paraId="0BA7EB0F" w14:textId="77777777" w:rsidR="0096656C" w:rsidRPr="008E1538" w:rsidRDefault="0096656C" w:rsidP="00312F98">
      <w:pPr>
        <w:numPr>
          <w:ilvl w:val="0"/>
          <w:numId w:val="9"/>
        </w:numPr>
        <w:spacing w:before="120" w:after="120"/>
        <w:rPr>
          <w:szCs w:val="22"/>
        </w:rPr>
      </w:pPr>
      <w:bookmarkStart w:id="62" w:name="_Toc162349102"/>
      <w:r w:rsidRPr="00F21614">
        <w:rPr>
          <w:rStyle w:val="Heading3Char1"/>
          <w:rFonts w:ascii="Verdana" w:hAnsi="Verdana"/>
          <w:sz w:val="22"/>
          <w:szCs w:val="22"/>
        </w:rPr>
        <w:t>Design Specifications</w:t>
      </w:r>
      <w:r w:rsidRPr="00F21614">
        <w:t xml:space="preserve"> </w:t>
      </w:r>
      <w:bookmarkEnd w:id="62"/>
      <w:r w:rsidRPr="00F21614">
        <w:rPr>
          <w:szCs w:val="22"/>
        </w:rPr>
        <w:t>e</w:t>
      </w:r>
      <w:r w:rsidRPr="008E1538">
        <w:rPr>
          <w:szCs w:val="22"/>
        </w:rPr>
        <w:t xml:space="preserve">mploy dimensional and other physical requirements and concentrate on how a product is fabricated, rather than on what it should do.  Design specifications are normally prepared by architects and engineers for construction or custom manufactured products.  Among the ingredients of a design specification would be the following: </w:t>
      </w:r>
    </w:p>
    <w:p w14:paraId="43F14F74" w14:textId="77777777" w:rsidR="0096656C" w:rsidRPr="002F18C5" w:rsidRDefault="0096656C" w:rsidP="00FE30E6">
      <w:pPr>
        <w:pStyle w:val="BodyText"/>
        <w:numPr>
          <w:ilvl w:val="0"/>
          <w:numId w:val="6"/>
        </w:numPr>
        <w:spacing w:before="20" w:after="20"/>
        <w:rPr>
          <w:sz w:val="20"/>
          <w:szCs w:val="22"/>
        </w:rPr>
      </w:pPr>
      <w:r w:rsidRPr="002F18C5">
        <w:rPr>
          <w:sz w:val="20"/>
          <w:szCs w:val="22"/>
        </w:rPr>
        <w:t xml:space="preserve">Dimensions, tolerances and specific manufacturing or construction processes; </w:t>
      </w:r>
    </w:p>
    <w:p w14:paraId="1B81E70A" w14:textId="77777777" w:rsidR="0096656C" w:rsidRPr="002F18C5" w:rsidRDefault="0096656C" w:rsidP="00FE30E6">
      <w:pPr>
        <w:pStyle w:val="BodyText"/>
        <w:numPr>
          <w:ilvl w:val="0"/>
          <w:numId w:val="6"/>
        </w:numPr>
        <w:spacing w:before="20" w:after="20"/>
        <w:rPr>
          <w:sz w:val="20"/>
          <w:szCs w:val="22"/>
        </w:rPr>
      </w:pPr>
      <w:r w:rsidRPr="002F18C5">
        <w:rPr>
          <w:sz w:val="20"/>
          <w:szCs w:val="22"/>
        </w:rPr>
        <w:t xml:space="preserve">References to a manufacturer's brand name or model number; and </w:t>
      </w:r>
    </w:p>
    <w:p w14:paraId="61893290" w14:textId="77777777" w:rsidR="0096656C" w:rsidRPr="00043759" w:rsidRDefault="0096656C" w:rsidP="00FE30E6">
      <w:pPr>
        <w:pStyle w:val="BodyText"/>
        <w:numPr>
          <w:ilvl w:val="0"/>
          <w:numId w:val="6"/>
        </w:numPr>
        <w:spacing w:before="20" w:after="20"/>
        <w:rPr>
          <w:sz w:val="20"/>
          <w:szCs w:val="22"/>
        </w:rPr>
      </w:pPr>
      <w:r w:rsidRPr="002F18C5">
        <w:rPr>
          <w:sz w:val="20"/>
          <w:szCs w:val="22"/>
        </w:rPr>
        <w:t xml:space="preserve">Use of drawings and </w:t>
      </w:r>
      <w:r w:rsidRPr="00043759">
        <w:rPr>
          <w:sz w:val="20"/>
          <w:szCs w:val="22"/>
        </w:rPr>
        <w:t xml:space="preserve">other detailed instructions to describe the product. </w:t>
      </w:r>
    </w:p>
    <w:p w14:paraId="6765A689" w14:textId="77777777" w:rsidR="0096656C" w:rsidRPr="00B36C01" w:rsidRDefault="0096656C" w:rsidP="00312F98">
      <w:pPr>
        <w:numPr>
          <w:ilvl w:val="0"/>
          <w:numId w:val="9"/>
        </w:numPr>
        <w:spacing w:before="120" w:after="120"/>
      </w:pPr>
      <w:bookmarkStart w:id="63" w:name="_Toc162349103"/>
      <w:r w:rsidRPr="00043759">
        <w:rPr>
          <w:rStyle w:val="Heading3Char1"/>
          <w:rFonts w:ascii="Verdana" w:hAnsi="Verdana"/>
          <w:sz w:val="22"/>
          <w:szCs w:val="22"/>
        </w:rPr>
        <w:t>Brand Name or Equa</w:t>
      </w:r>
      <w:bookmarkEnd w:id="63"/>
      <w:r w:rsidRPr="00043759">
        <w:rPr>
          <w:rStyle w:val="Heading3Char1"/>
          <w:rFonts w:ascii="Verdana" w:hAnsi="Verdana"/>
          <w:sz w:val="22"/>
          <w:szCs w:val="22"/>
        </w:rPr>
        <w:t xml:space="preserve">l </w:t>
      </w:r>
      <w:r w:rsidRPr="00043759">
        <w:rPr>
          <w:szCs w:val="22"/>
        </w:rPr>
        <w:t xml:space="preserve">– When a specification mentions a manufacturer's brand name or model number, it shall also include the words "or equal."  In this regard, "or equal" is interpreted to mean, "substantially equal and capable of </w:t>
      </w:r>
      <w:r w:rsidRPr="00043759">
        <w:rPr>
          <w:szCs w:val="22"/>
        </w:rPr>
        <w:lastRenderedPageBreak/>
        <w:t xml:space="preserve">performing the essential </w:t>
      </w:r>
      <w:r w:rsidRPr="00E9231A">
        <w:rPr>
          <w:szCs w:val="22"/>
        </w:rPr>
        <w:t xml:space="preserve">functions of the referenced brand name or model."  Any </w:t>
      </w:r>
      <w:r w:rsidRPr="00B36C01">
        <w:rPr>
          <w:szCs w:val="22"/>
        </w:rPr>
        <w:t xml:space="preserve">specific features of the referenced brand that must be met shall be identified in the requisition. </w:t>
      </w:r>
      <w:r w:rsidR="00043759" w:rsidRPr="00B36C01">
        <w:rPr>
          <w:szCs w:val="22"/>
        </w:rPr>
        <w:t>This will help make certain we have as many options as possible.</w:t>
      </w:r>
      <w:r w:rsidRPr="00B36C01">
        <w:rPr>
          <w:szCs w:val="22"/>
        </w:rPr>
        <w:t xml:space="preserve"> </w:t>
      </w:r>
      <w:bookmarkStart w:id="64" w:name="_Toc162349104"/>
    </w:p>
    <w:p w14:paraId="41B2C902" w14:textId="77777777" w:rsidR="0096656C" w:rsidRPr="00B36C01" w:rsidRDefault="0096656C" w:rsidP="00312F98">
      <w:pPr>
        <w:pStyle w:val="ListParagraph"/>
        <w:numPr>
          <w:ilvl w:val="0"/>
          <w:numId w:val="9"/>
        </w:numPr>
        <w:spacing w:before="40"/>
        <w:rPr>
          <w:szCs w:val="22"/>
        </w:rPr>
      </w:pPr>
      <w:r w:rsidRPr="00B36C01">
        <w:rPr>
          <w:rStyle w:val="Heading3Char1"/>
          <w:rFonts w:ascii="Verdana" w:hAnsi="Verdana"/>
          <w:sz w:val="22"/>
          <w:szCs w:val="22"/>
        </w:rPr>
        <w:t>Scope of Work for Service</w:t>
      </w:r>
      <w:bookmarkEnd w:id="64"/>
      <w:r w:rsidRPr="00B36C01">
        <w:rPr>
          <w:rStyle w:val="Heading3Char1"/>
          <w:rFonts w:ascii="Verdana" w:hAnsi="Verdana"/>
          <w:sz w:val="22"/>
          <w:szCs w:val="22"/>
        </w:rPr>
        <w:t>s</w:t>
      </w:r>
      <w:r w:rsidRPr="00B36C01">
        <w:rPr>
          <w:rStyle w:val="Heading3Char1"/>
          <w:rFonts w:ascii="Verdana" w:hAnsi="Verdana"/>
          <w:b w:val="0"/>
          <w:sz w:val="22"/>
          <w:szCs w:val="22"/>
        </w:rPr>
        <w:t xml:space="preserve"> –</w:t>
      </w:r>
      <w:r w:rsidR="00E9231A" w:rsidRPr="00B36C01">
        <w:t xml:space="preserve"> This is a written description of the contractual requirements for the materials and services contained within a Request for Proposal. </w:t>
      </w:r>
      <w:r w:rsidRPr="00B36C01">
        <w:rPr>
          <w:rStyle w:val="Heading3Char1"/>
          <w:rFonts w:ascii="Verdana" w:hAnsi="Verdana"/>
          <w:b w:val="0"/>
          <w:sz w:val="22"/>
          <w:szCs w:val="22"/>
        </w:rPr>
        <w:t xml:space="preserve">The </w:t>
      </w:r>
      <w:r w:rsidRPr="00B36C01">
        <w:rPr>
          <w:szCs w:val="22"/>
        </w:rPr>
        <w:t xml:space="preserve">following is an outline of the types of information </w:t>
      </w:r>
      <w:r w:rsidR="00043759" w:rsidRPr="00B36C01">
        <w:rPr>
          <w:szCs w:val="22"/>
        </w:rPr>
        <w:t>needed to scope out the work that is included in a requisition</w:t>
      </w:r>
      <w:r w:rsidRPr="00B36C01">
        <w:rPr>
          <w:szCs w:val="22"/>
        </w:rPr>
        <w:t xml:space="preserve"> for purchase of professional or other services: </w:t>
      </w:r>
    </w:p>
    <w:p w14:paraId="02D63982" w14:textId="77777777" w:rsidR="0096656C" w:rsidRPr="00B36C01" w:rsidRDefault="0096656C" w:rsidP="00357E3D">
      <w:pPr>
        <w:pStyle w:val="BodyText"/>
        <w:numPr>
          <w:ilvl w:val="0"/>
          <w:numId w:val="21"/>
        </w:numPr>
        <w:spacing w:before="40" w:after="60"/>
        <w:rPr>
          <w:sz w:val="20"/>
          <w:szCs w:val="20"/>
        </w:rPr>
      </w:pPr>
      <w:r w:rsidRPr="00B36C01">
        <w:rPr>
          <w:sz w:val="20"/>
          <w:szCs w:val="20"/>
          <w:u w:val="single"/>
        </w:rPr>
        <w:t>General Requirements</w:t>
      </w:r>
      <w:r w:rsidRPr="00B36C01">
        <w:rPr>
          <w:sz w:val="20"/>
          <w:szCs w:val="20"/>
        </w:rPr>
        <w:t xml:space="preserve">. Describe the service provider/contractor's responsibility to provide a service, a specific study, design or report for the requesting </w:t>
      </w:r>
      <w:r w:rsidR="00837BFD">
        <w:rPr>
          <w:sz w:val="20"/>
          <w:szCs w:val="20"/>
        </w:rPr>
        <w:t>department</w:t>
      </w:r>
      <w:r w:rsidRPr="00B36C01">
        <w:rPr>
          <w:sz w:val="20"/>
          <w:szCs w:val="20"/>
        </w:rPr>
        <w:t xml:space="preserve">. </w:t>
      </w:r>
    </w:p>
    <w:p w14:paraId="6F68D34A" w14:textId="77777777" w:rsidR="0096656C" w:rsidRPr="00B36C01" w:rsidRDefault="0096656C" w:rsidP="00357E3D">
      <w:pPr>
        <w:pStyle w:val="BodyText"/>
        <w:numPr>
          <w:ilvl w:val="0"/>
          <w:numId w:val="21"/>
        </w:numPr>
        <w:spacing w:before="40" w:after="60"/>
        <w:rPr>
          <w:sz w:val="20"/>
          <w:szCs w:val="20"/>
        </w:rPr>
      </w:pPr>
      <w:r w:rsidRPr="00B36C01">
        <w:rPr>
          <w:sz w:val="20"/>
          <w:szCs w:val="20"/>
          <w:u w:val="single"/>
        </w:rPr>
        <w:t>Specific Requirements</w:t>
      </w:r>
      <w:r w:rsidRPr="00B36C01">
        <w:rPr>
          <w:sz w:val="20"/>
          <w:szCs w:val="20"/>
        </w:rPr>
        <w:t xml:space="preserve">. Address the specific tasks, sub-tasks, parameters and limitations that must be considered in producing the service or final project.  Such factors as the following should be included: </w:t>
      </w:r>
    </w:p>
    <w:p w14:paraId="237EBE64" w14:textId="77777777" w:rsidR="0096656C" w:rsidRPr="00B36C01" w:rsidRDefault="0096656C" w:rsidP="00357E3D">
      <w:pPr>
        <w:pStyle w:val="BodyText"/>
        <w:numPr>
          <w:ilvl w:val="1"/>
          <w:numId w:val="21"/>
        </w:numPr>
        <w:spacing w:before="20" w:after="20"/>
        <w:rPr>
          <w:sz w:val="20"/>
          <w:szCs w:val="20"/>
        </w:rPr>
      </w:pPr>
      <w:r w:rsidRPr="00B36C01">
        <w:rPr>
          <w:sz w:val="20"/>
          <w:szCs w:val="20"/>
        </w:rPr>
        <w:t xml:space="preserve">Details of work environment; </w:t>
      </w:r>
    </w:p>
    <w:p w14:paraId="505ABA26" w14:textId="77777777" w:rsidR="0096656C" w:rsidRPr="00B36C01" w:rsidRDefault="0096656C" w:rsidP="00357E3D">
      <w:pPr>
        <w:pStyle w:val="BodyText"/>
        <w:numPr>
          <w:ilvl w:val="1"/>
          <w:numId w:val="21"/>
        </w:numPr>
        <w:spacing w:before="20" w:after="20"/>
        <w:rPr>
          <w:sz w:val="20"/>
          <w:szCs w:val="20"/>
        </w:rPr>
      </w:pPr>
      <w:r w:rsidRPr="00B36C01">
        <w:rPr>
          <w:sz w:val="20"/>
          <w:szCs w:val="20"/>
        </w:rPr>
        <w:t xml:space="preserve">Minimum or desired qualifications; </w:t>
      </w:r>
    </w:p>
    <w:p w14:paraId="43A42A02" w14:textId="77777777" w:rsidR="0096656C" w:rsidRPr="00B36C01" w:rsidRDefault="0096656C" w:rsidP="00357E3D">
      <w:pPr>
        <w:pStyle w:val="BodyText"/>
        <w:numPr>
          <w:ilvl w:val="1"/>
          <w:numId w:val="21"/>
        </w:numPr>
        <w:spacing w:before="20" w:after="20"/>
        <w:rPr>
          <w:sz w:val="20"/>
          <w:szCs w:val="20"/>
        </w:rPr>
      </w:pPr>
      <w:r w:rsidRPr="00B36C01">
        <w:rPr>
          <w:sz w:val="20"/>
          <w:szCs w:val="20"/>
        </w:rPr>
        <w:t>Amount of service needed;</w:t>
      </w:r>
    </w:p>
    <w:p w14:paraId="0BEC5F47" w14:textId="77777777" w:rsidR="0096656C" w:rsidRPr="00B36C01" w:rsidRDefault="0096656C" w:rsidP="00357E3D">
      <w:pPr>
        <w:pStyle w:val="BodyText"/>
        <w:numPr>
          <w:ilvl w:val="1"/>
          <w:numId w:val="21"/>
        </w:numPr>
        <w:spacing w:before="20" w:after="20"/>
        <w:rPr>
          <w:sz w:val="20"/>
          <w:szCs w:val="20"/>
        </w:rPr>
      </w:pPr>
      <w:r w:rsidRPr="00B36C01">
        <w:rPr>
          <w:sz w:val="20"/>
          <w:szCs w:val="20"/>
        </w:rPr>
        <w:t>Location of where service is to be performed;</w:t>
      </w:r>
    </w:p>
    <w:p w14:paraId="060FE463" w14:textId="77777777" w:rsidR="0096656C" w:rsidRPr="00B36C01" w:rsidRDefault="0096656C" w:rsidP="00357E3D">
      <w:pPr>
        <w:pStyle w:val="BodyText"/>
        <w:numPr>
          <w:ilvl w:val="1"/>
          <w:numId w:val="21"/>
        </w:numPr>
        <w:spacing w:before="20" w:after="20"/>
        <w:rPr>
          <w:sz w:val="20"/>
          <w:szCs w:val="20"/>
        </w:rPr>
      </w:pPr>
      <w:r w:rsidRPr="00B36C01">
        <w:rPr>
          <w:sz w:val="20"/>
          <w:szCs w:val="20"/>
        </w:rPr>
        <w:t>Definition of service unit;</w:t>
      </w:r>
    </w:p>
    <w:p w14:paraId="2AB96948" w14:textId="77777777" w:rsidR="0096656C" w:rsidRPr="00B36C01" w:rsidRDefault="0096656C" w:rsidP="00357E3D">
      <w:pPr>
        <w:pStyle w:val="BodyText"/>
        <w:numPr>
          <w:ilvl w:val="1"/>
          <w:numId w:val="21"/>
        </w:numPr>
        <w:spacing w:before="20" w:after="20"/>
        <w:rPr>
          <w:sz w:val="20"/>
          <w:szCs w:val="20"/>
        </w:rPr>
      </w:pPr>
      <w:r w:rsidRPr="00B36C01">
        <w:rPr>
          <w:sz w:val="20"/>
          <w:szCs w:val="20"/>
        </w:rPr>
        <w:t>Time limitations;</w:t>
      </w:r>
    </w:p>
    <w:p w14:paraId="2608B54B" w14:textId="77777777" w:rsidR="0096656C" w:rsidRPr="00B36C01" w:rsidRDefault="0096656C" w:rsidP="00357E3D">
      <w:pPr>
        <w:pStyle w:val="BodyText"/>
        <w:numPr>
          <w:ilvl w:val="1"/>
          <w:numId w:val="21"/>
        </w:numPr>
        <w:spacing w:before="20" w:after="20"/>
        <w:rPr>
          <w:sz w:val="20"/>
          <w:szCs w:val="20"/>
        </w:rPr>
      </w:pPr>
      <w:r w:rsidRPr="00B36C01">
        <w:rPr>
          <w:sz w:val="20"/>
          <w:szCs w:val="20"/>
        </w:rPr>
        <w:t xml:space="preserve">Travel regulations or restrictions; </w:t>
      </w:r>
    </w:p>
    <w:p w14:paraId="371FB252" w14:textId="77777777" w:rsidR="0096656C" w:rsidRPr="00B36C01" w:rsidRDefault="0096656C" w:rsidP="00357E3D">
      <w:pPr>
        <w:pStyle w:val="BodyText"/>
        <w:numPr>
          <w:ilvl w:val="1"/>
          <w:numId w:val="21"/>
        </w:numPr>
        <w:spacing w:before="20" w:after="20"/>
        <w:rPr>
          <w:sz w:val="20"/>
          <w:szCs w:val="20"/>
        </w:rPr>
      </w:pPr>
      <w:r w:rsidRPr="00B36C01">
        <w:rPr>
          <w:sz w:val="20"/>
          <w:szCs w:val="20"/>
        </w:rPr>
        <w:t>Special equipment required; and</w:t>
      </w:r>
    </w:p>
    <w:p w14:paraId="5608D6D8" w14:textId="77777777" w:rsidR="0096656C" w:rsidRPr="00B36C01" w:rsidRDefault="0096656C" w:rsidP="00357E3D">
      <w:pPr>
        <w:pStyle w:val="BodyText"/>
        <w:numPr>
          <w:ilvl w:val="1"/>
          <w:numId w:val="21"/>
        </w:numPr>
        <w:spacing w:before="20" w:after="20"/>
        <w:rPr>
          <w:sz w:val="20"/>
          <w:szCs w:val="20"/>
        </w:rPr>
      </w:pPr>
      <w:r w:rsidRPr="00B36C01">
        <w:rPr>
          <w:sz w:val="20"/>
          <w:szCs w:val="20"/>
        </w:rPr>
        <w:t xml:space="preserve">Other factors affecting working environment. </w:t>
      </w:r>
    </w:p>
    <w:p w14:paraId="2C26FB41" w14:textId="77777777" w:rsidR="0096656C" w:rsidRPr="00B36C01" w:rsidRDefault="00BE3CF5" w:rsidP="00357E3D">
      <w:pPr>
        <w:pStyle w:val="BodyText"/>
        <w:numPr>
          <w:ilvl w:val="0"/>
          <w:numId w:val="21"/>
        </w:numPr>
        <w:spacing w:before="120"/>
        <w:rPr>
          <w:sz w:val="20"/>
          <w:szCs w:val="20"/>
        </w:rPr>
      </w:pPr>
      <w:r>
        <w:rPr>
          <w:sz w:val="20"/>
          <w:szCs w:val="20"/>
          <w:u w:val="single"/>
        </w:rPr>
        <w:t>MFA</w:t>
      </w:r>
      <w:r w:rsidR="0096656C" w:rsidRPr="00B36C01">
        <w:rPr>
          <w:sz w:val="20"/>
          <w:szCs w:val="20"/>
          <w:u w:val="single"/>
        </w:rPr>
        <w:t xml:space="preserve"> Provided Materials or Services</w:t>
      </w:r>
      <w:r w:rsidR="0096656C" w:rsidRPr="00B36C01">
        <w:rPr>
          <w:sz w:val="20"/>
          <w:szCs w:val="20"/>
        </w:rPr>
        <w:t xml:space="preserve">. List any plans, reports, statistics, space, personnel, or other </w:t>
      </w:r>
      <w:r>
        <w:rPr>
          <w:sz w:val="20"/>
          <w:szCs w:val="20"/>
        </w:rPr>
        <w:t>MFA</w:t>
      </w:r>
      <w:r w:rsidR="0096656C" w:rsidRPr="00B36C01">
        <w:rPr>
          <w:sz w:val="20"/>
          <w:szCs w:val="20"/>
        </w:rPr>
        <w:t xml:space="preserve">-provided items that must be used by the contractor. </w:t>
      </w:r>
    </w:p>
    <w:p w14:paraId="6E81BDD5" w14:textId="77777777" w:rsidR="0096656C" w:rsidRPr="00B36C01" w:rsidRDefault="0096656C" w:rsidP="00357E3D">
      <w:pPr>
        <w:pStyle w:val="BodyText"/>
        <w:numPr>
          <w:ilvl w:val="0"/>
          <w:numId w:val="21"/>
        </w:numPr>
        <w:spacing w:before="20" w:after="20"/>
        <w:rPr>
          <w:sz w:val="20"/>
          <w:szCs w:val="20"/>
        </w:rPr>
      </w:pPr>
      <w:r w:rsidRPr="00B36C01">
        <w:rPr>
          <w:sz w:val="20"/>
          <w:szCs w:val="20"/>
          <w:u w:val="single"/>
        </w:rPr>
        <w:t>Deliverables, Reports and Delivery Dates</w:t>
      </w:r>
      <w:r w:rsidRPr="00B36C01">
        <w:rPr>
          <w:sz w:val="20"/>
          <w:szCs w:val="20"/>
        </w:rPr>
        <w:t xml:space="preserve">. Identify the specific delivery dates for all documentation or other products the contractor must furnish.  Be clear about the expectations of </w:t>
      </w:r>
      <w:r w:rsidR="00837BFD">
        <w:rPr>
          <w:sz w:val="20"/>
          <w:szCs w:val="20"/>
        </w:rPr>
        <w:t>the MFA</w:t>
      </w:r>
      <w:r w:rsidRPr="00B36C01">
        <w:rPr>
          <w:sz w:val="20"/>
          <w:szCs w:val="20"/>
        </w:rPr>
        <w:t xml:space="preserve"> for the contractor's performance. </w:t>
      </w:r>
    </w:p>
    <w:p w14:paraId="025C90B0" w14:textId="77777777" w:rsidR="006D7DC7" w:rsidRDefault="006D7DC7">
      <w:pPr>
        <w:pStyle w:val="Heading2"/>
      </w:pPr>
      <w:bookmarkStart w:id="65" w:name="_Toc126595794"/>
      <w:r>
        <w:t>4.3</w:t>
      </w:r>
      <w:r w:rsidR="00A07A22" w:rsidRPr="008D43B6">
        <w:tab/>
      </w:r>
      <w:r>
        <w:t>Statement of Work</w:t>
      </w:r>
      <w:bookmarkEnd w:id="65"/>
      <w:r w:rsidR="00E9231A" w:rsidRPr="00E9231A">
        <w:t xml:space="preserve">  </w:t>
      </w:r>
    </w:p>
    <w:p w14:paraId="3427709A" w14:textId="77777777" w:rsidR="00E9231A" w:rsidRPr="00B36C01" w:rsidRDefault="00E9231A" w:rsidP="006D7DC7">
      <w:r w:rsidRPr="00E9231A">
        <w:t>A statement of work (SOW) is a formal document that details the work, deliverables, locations, timelines, pricing, and other requirements of a contractor in performing specific work. The SOW is typically used after the RFP process, builds on the scope of work, and is used to manage the agreement once it is time to execute. The SOW can also be used as a “task order” when placing an order against an established contract.</w:t>
      </w:r>
      <w:r w:rsidR="006D7DC7">
        <w:t xml:space="preserve"> </w:t>
      </w:r>
      <w:r w:rsidR="006D7DC7" w:rsidRPr="006D7DC7">
        <w:rPr>
          <w:u w:val="single"/>
        </w:rPr>
        <w:t>See Appendix B for assistance with writing a SOW</w:t>
      </w:r>
      <w:r w:rsidR="006D7DC7">
        <w:t>.</w:t>
      </w:r>
    </w:p>
    <w:p w14:paraId="6817946B" w14:textId="77777777" w:rsidR="0096656C" w:rsidRPr="00D81881" w:rsidRDefault="0096656C">
      <w:pPr>
        <w:pStyle w:val="Heading2"/>
      </w:pPr>
      <w:bookmarkStart w:id="66" w:name="_Toc162349105"/>
      <w:bookmarkStart w:id="67" w:name="_Toc126595795"/>
      <w:r w:rsidRPr="00D81881">
        <w:t>4.</w:t>
      </w:r>
      <w:r w:rsidR="00B36C01">
        <w:t>4</w:t>
      </w:r>
      <w:r w:rsidRPr="00D81881">
        <w:tab/>
        <w:t>Specification</w:t>
      </w:r>
      <w:bookmarkEnd w:id="66"/>
      <w:r>
        <w:t xml:space="preserve"> Drafting</w:t>
      </w:r>
      <w:bookmarkEnd w:id="67"/>
    </w:p>
    <w:p w14:paraId="6BA5C0DC" w14:textId="77777777" w:rsidR="0096656C" w:rsidRPr="008E1538" w:rsidRDefault="00DF19AD" w:rsidP="0096656C">
      <w:pPr>
        <w:pStyle w:val="BodyText"/>
        <w:spacing w:before="40"/>
        <w:rPr>
          <w:szCs w:val="22"/>
        </w:rPr>
      </w:pPr>
      <w:r w:rsidRPr="008E1538">
        <w:rPr>
          <w:szCs w:val="22"/>
        </w:rPr>
        <w:t>Departments</w:t>
      </w:r>
      <w:r w:rsidR="0096656C" w:rsidRPr="008E1538">
        <w:rPr>
          <w:szCs w:val="22"/>
        </w:rPr>
        <w:t xml:space="preserve"> are responsible for the first draft of specifications t</w:t>
      </w:r>
      <w:r w:rsidR="0096656C">
        <w:rPr>
          <w:szCs w:val="22"/>
        </w:rPr>
        <w:t xml:space="preserve">o be submitted to Procurement. </w:t>
      </w:r>
      <w:r w:rsidR="0096656C" w:rsidRPr="008E1538">
        <w:rPr>
          <w:szCs w:val="22"/>
        </w:rPr>
        <w:t>Lengthy and complex specifications may be submitted as an attachm</w:t>
      </w:r>
      <w:r w:rsidR="0096656C">
        <w:rPr>
          <w:szCs w:val="22"/>
        </w:rPr>
        <w:t xml:space="preserve">ent in EAS on the requisition. </w:t>
      </w:r>
      <w:r w:rsidR="0096656C" w:rsidRPr="008E1538">
        <w:rPr>
          <w:szCs w:val="22"/>
        </w:rPr>
        <w:t xml:space="preserve">After Procurement has reviewed the specifications and written any special terms and conditions in addition to our standard terms and conditions, the </w:t>
      </w:r>
      <w:r w:rsidR="00837BFD">
        <w:rPr>
          <w:szCs w:val="22"/>
        </w:rPr>
        <w:t>department</w:t>
      </w:r>
      <w:r w:rsidR="0096656C" w:rsidRPr="008E1538">
        <w:rPr>
          <w:szCs w:val="22"/>
        </w:rPr>
        <w:t xml:space="preserve"> will be forwarded a d</w:t>
      </w:r>
      <w:r w:rsidR="0096656C">
        <w:rPr>
          <w:szCs w:val="22"/>
        </w:rPr>
        <w:t xml:space="preserve">raft for review and approval. </w:t>
      </w:r>
      <w:r w:rsidR="0096656C" w:rsidRPr="008E1538">
        <w:rPr>
          <w:szCs w:val="22"/>
        </w:rPr>
        <w:t>Keep the following in mind when writing specifications:</w:t>
      </w:r>
    </w:p>
    <w:p w14:paraId="50E498A7" w14:textId="77777777" w:rsidR="0096656C" w:rsidRPr="004E67B4" w:rsidRDefault="0096656C" w:rsidP="00FE30E6">
      <w:pPr>
        <w:pStyle w:val="BodyText"/>
        <w:numPr>
          <w:ilvl w:val="0"/>
          <w:numId w:val="6"/>
        </w:numPr>
        <w:spacing w:before="20" w:after="20"/>
        <w:rPr>
          <w:sz w:val="20"/>
          <w:szCs w:val="22"/>
        </w:rPr>
      </w:pPr>
      <w:r w:rsidRPr="004E67B4">
        <w:rPr>
          <w:sz w:val="20"/>
          <w:szCs w:val="22"/>
        </w:rPr>
        <w:t>Be specific and detailed in presenting mandatory requirements in construction projects, goods or services, (e.g., licensing, drawings, blueprints, bonding requirements, and insurance).</w:t>
      </w:r>
    </w:p>
    <w:p w14:paraId="6CC12BB0" w14:textId="77777777" w:rsidR="0096656C" w:rsidRPr="004E67B4" w:rsidRDefault="0096656C" w:rsidP="00FE30E6">
      <w:pPr>
        <w:pStyle w:val="BodyText"/>
        <w:numPr>
          <w:ilvl w:val="0"/>
          <w:numId w:val="6"/>
        </w:numPr>
        <w:spacing w:before="20" w:after="20"/>
        <w:rPr>
          <w:sz w:val="20"/>
          <w:szCs w:val="22"/>
        </w:rPr>
      </w:pPr>
      <w:r w:rsidRPr="004E67B4">
        <w:rPr>
          <w:sz w:val="20"/>
          <w:szCs w:val="22"/>
        </w:rPr>
        <w:t xml:space="preserve">State a requirement of fact once, and avoid duplication. </w:t>
      </w:r>
    </w:p>
    <w:p w14:paraId="49B5E3CA" w14:textId="77777777" w:rsidR="0096656C" w:rsidRPr="004E67B4" w:rsidRDefault="0096656C" w:rsidP="00FE30E6">
      <w:pPr>
        <w:pStyle w:val="BodyText"/>
        <w:numPr>
          <w:ilvl w:val="0"/>
          <w:numId w:val="6"/>
        </w:numPr>
        <w:spacing w:before="20" w:after="20"/>
        <w:rPr>
          <w:sz w:val="20"/>
          <w:szCs w:val="22"/>
        </w:rPr>
      </w:pPr>
      <w:r w:rsidRPr="004E67B4">
        <w:rPr>
          <w:sz w:val="20"/>
          <w:szCs w:val="22"/>
        </w:rPr>
        <w:lastRenderedPageBreak/>
        <w:t xml:space="preserve">Don’t present something as mandatory if it is really optional; </w:t>
      </w:r>
    </w:p>
    <w:p w14:paraId="61F0A91A" w14:textId="77777777" w:rsidR="00614866" w:rsidRPr="004E67B4" w:rsidRDefault="0096656C" w:rsidP="00614866">
      <w:pPr>
        <w:pStyle w:val="BodyText"/>
        <w:numPr>
          <w:ilvl w:val="0"/>
          <w:numId w:val="6"/>
        </w:numPr>
        <w:spacing w:before="20" w:after="20"/>
        <w:rPr>
          <w:sz w:val="20"/>
          <w:szCs w:val="22"/>
        </w:rPr>
      </w:pPr>
      <w:r w:rsidRPr="004E67B4">
        <w:rPr>
          <w:sz w:val="20"/>
          <w:szCs w:val="22"/>
        </w:rPr>
        <w:t>Try not to write specifications or scopes of work that restrict response to a single bidder/offeror.</w:t>
      </w:r>
      <w:bookmarkStart w:id="68" w:name="_Toc288836801"/>
      <w:bookmarkStart w:id="69" w:name="_Toc288836862"/>
      <w:bookmarkStart w:id="70" w:name="_Toc288836890"/>
      <w:bookmarkStart w:id="71" w:name="_Toc288836902"/>
      <w:bookmarkStart w:id="72" w:name="_Toc288836950"/>
      <w:bookmarkStart w:id="73" w:name="_Toc288896330"/>
    </w:p>
    <w:p w14:paraId="689439C9" w14:textId="77777777" w:rsidR="00D53F1D" w:rsidRPr="006D01F4" w:rsidRDefault="00F1778F" w:rsidP="00D53F1D">
      <w:pPr>
        <w:pStyle w:val="Heading1"/>
      </w:pPr>
      <w:bookmarkStart w:id="74" w:name="_Toc126595796"/>
      <w:r>
        <w:rPr>
          <w:noProof/>
        </w:rPr>
        <mc:AlternateContent>
          <mc:Choice Requires="wps">
            <w:drawing>
              <wp:anchor distT="0" distB="0" distL="114300" distR="114300" simplePos="0" relativeHeight="251663360" behindDoc="0" locked="0" layoutInCell="1" allowOverlap="1" wp14:anchorId="46AE5842" wp14:editId="21C5F3EF">
                <wp:simplePos x="0" y="0"/>
                <wp:positionH relativeFrom="column">
                  <wp:posOffset>-635</wp:posOffset>
                </wp:positionH>
                <wp:positionV relativeFrom="paragraph">
                  <wp:posOffset>206375</wp:posOffset>
                </wp:positionV>
                <wp:extent cx="5919470" cy="79375"/>
                <wp:effectExtent l="57150" t="19050" r="81280" b="92075"/>
                <wp:wrapThrough wrapText="bothSides">
                  <wp:wrapPolygon edited="0">
                    <wp:start x="-209" y="-5184"/>
                    <wp:lineTo x="-139" y="41472"/>
                    <wp:lineTo x="21758" y="41472"/>
                    <wp:lineTo x="21827" y="-5184"/>
                    <wp:lineTo x="-209" y="-5184"/>
                  </wp:wrapPolygon>
                </wp:wrapThrough>
                <wp:docPr id="22" name="Rectangle 22"/>
                <wp:cNvGraphicFramePr/>
                <a:graphic xmlns:a="http://schemas.openxmlformats.org/drawingml/2006/main">
                  <a:graphicData uri="http://schemas.microsoft.com/office/word/2010/wordprocessingShape">
                    <wps:wsp>
                      <wps:cNvSpPr/>
                      <wps:spPr>
                        <a:xfrm>
                          <a:off x="0" y="0"/>
                          <a:ext cx="5919470" cy="7937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E7D3AC4" w14:textId="77777777" w:rsidR="00EE029C" w:rsidRPr="00C521DE" w:rsidRDefault="00EE029C" w:rsidP="00D53F1D">
                            <w:pPr>
                              <w:pStyle w:val="Heading1"/>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6AE5842" id="Rectangle 22" o:spid="_x0000_s1031" style="position:absolute;left:0;text-align:left;margin-left:-.05pt;margin-top:16.25pt;width:466.1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" fillcolor="#4f81bd [3204]" strokecolor="#4579b8 [3044]">
                <v:fill color2="#a7bfde [1620]" rotate="t" angle="180" focus="100%" type="gradient">
                  <o:fill v:ext="view" type="gradientUnscaled"/>
                </v:fill>
                <v:shadow on="t" color="black" opacity="22937f" origin=",.5" offset="0,.63889mm"/>
                <v:textbox>
                  <w:txbxContent>
                    <w:p w14:paraId="3E7D3AC4" w14:textId="77777777" w:rsidR="00EE029C" w:rsidRPr="00C521DE" w:rsidRDefault="00EE029C" w:rsidP="00D53F1D">
                      <w:pPr>
                        <w:pStyle w:val="Heading1"/>
                      </w:pPr>
                    </w:p>
                  </w:txbxContent>
                </v:textbox>
                <w10:wrap type="through"/>
              </v:rect>
            </w:pict>
          </mc:Fallback>
        </mc:AlternateContent>
      </w:r>
      <w:bookmarkEnd w:id="68"/>
      <w:bookmarkEnd w:id="69"/>
      <w:bookmarkEnd w:id="70"/>
      <w:bookmarkEnd w:id="71"/>
      <w:bookmarkEnd w:id="72"/>
      <w:bookmarkEnd w:id="73"/>
      <w:r w:rsidR="00D53F1D" w:rsidRPr="006D01F4">
        <w:rPr>
          <w:rStyle w:val="IntenseEmphasis"/>
          <w:b/>
          <w:bCs/>
          <w:i w:val="0"/>
          <w:iCs w:val="0"/>
          <w:color w:val="auto"/>
        </w:rPr>
        <w:t>Chapter 5 – Methods of Procurement</w:t>
      </w:r>
      <w:bookmarkEnd w:id="74"/>
    </w:p>
    <w:p w14:paraId="1979D114" w14:textId="77777777" w:rsidR="0096656C" w:rsidRPr="004C419D" w:rsidRDefault="0096656C">
      <w:pPr>
        <w:pStyle w:val="Heading2"/>
      </w:pPr>
      <w:bookmarkStart w:id="75" w:name="_Toc126595797"/>
      <w:r w:rsidRPr="004C419D">
        <w:t xml:space="preserve">5.1 </w:t>
      </w:r>
      <w:r w:rsidRPr="004C419D">
        <w:tab/>
      </w:r>
      <w:proofErr w:type="spellStart"/>
      <w:r w:rsidRPr="004C419D">
        <w:t>iB</w:t>
      </w:r>
      <w:r w:rsidR="009C37AD">
        <w:t>uy</w:t>
      </w:r>
      <w:proofErr w:type="spellEnd"/>
      <w:r w:rsidRPr="004C419D">
        <w:t>+</w:t>
      </w:r>
      <w:bookmarkEnd w:id="75"/>
      <w:r w:rsidRPr="004C419D">
        <w:t xml:space="preserve"> </w:t>
      </w:r>
    </w:p>
    <w:p w14:paraId="7156A5CF" w14:textId="77777777" w:rsidR="0096656C" w:rsidRPr="008E1538" w:rsidRDefault="0096656C" w:rsidP="0096656C">
      <w:pPr>
        <w:pStyle w:val="CommentText"/>
        <w:spacing w:before="40" w:after="120"/>
        <w:rPr>
          <w:sz w:val="22"/>
          <w:szCs w:val="22"/>
        </w:rPr>
      </w:pPr>
      <w:r w:rsidRPr="008E1538">
        <w:rPr>
          <w:rFonts w:cs="Arial"/>
          <w:sz w:val="22"/>
          <w:szCs w:val="22"/>
        </w:rPr>
        <w:t xml:space="preserve">Procurement has pre-negotiated pricing agreements with many of the suppliers </w:t>
      </w:r>
      <w:r w:rsidR="00837BFD">
        <w:rPr>
          <w:rFonts w:cs="Arial"/>
          <w:sz w:val="22"/>
          <w:szCs w:val="22"/>
        </w:rPr>
        <w:t>the MFA</w:t>
      </w:r>
      <w:r w:rsidRPr="008E1538">
        <w:rPr>
          <w:rFonts w:cs="Arial"/>
          <w:sz w:val="22"/>
          <w:szCs w:val="22"/>
        </w:rPr>
        <w:t xml:space="preserve"> uses on a repeat basis. Many of these suppliers are represented on </w:t>
      </w:r>
      <w:r w:rsidR="00AC733A">
        <w:rPr>
          <w:rFonts w:cs="Arial"/>
          <w:sz w:val="22"/>
          <w:szCs w:val="22"/>
        </w:rPr>
        <w:t xml:space="preserve">the </w:t>
      </w:r>
      <w:r w:rsidR="006920D4">
        <w:rPr>
          <w:rFonts w:cs="Arial"/>
          <w:sz w:val="22"/>
          <w:szCs w:val="22"/>
        </w:rPr>
        <w:t>MFA</w:t>
      </w:r>
      <w:r>
        <w:rPr>
          <w:rFonts w:cs="Arial"/>
          <w:sz w:val="22"/>
          <w:szCs w:val="22"/>
        </w:rPr>
        <w:t>’s online procurement</w:t>
      </w:r>
      <w:r w:rsidRPr="008E1538">
        <w:rPr>
          <w:rFonts w:cs="Arial"/>
          <w:sz w:val="22"/>
          <w:szCs w:val="22"/>
        </w:rPr>
        <w:t xml:space="preserve"> platform </w:t>
      </w:r>
      <w:hyperlink r:id="rId42" w:history="1">
        <w:proofErr w:type="spellStart"/>
        <w:r w:rsidRPr="008E1538">
          <w:rPr>
            <w:rStyle w:val="Hyperlink"/>
            <w:sz w:val="22"/>
            <w:szCs w:val="22"/>
          </w:rPr>
          <w:t>iBuy</w:t>
        </w:r>
        <w:proofErr w:type="spellEnd"/>
        <w:r w:rsidRPr="008E1538">
          <w:rPr>
            <w:rStyle w:val="Hyperlink"/>
            <w:sz w:val="22"/>
            <w:szCs w:val="22"/>
          </w:rPr>
          <w:t>+</w:t>
        </w:r>
      </w:hyperlink>
      <w:r w:rsidRPr="008E1538">
        <w:rPr>
          <w:rFonts w:cs="Arial"/>
          <w:sz w:val="22"/>
          <w:szCs w:val="22"/>
        </w:rPr>
        <w:t>, for direct use by departments. For processing, most orders will be shipped within a day. However, other orders that require configuration or have longer leads will take more time. Invoices are submitted directly from the supplier to Accounts Payable.</w:t>
      </w:r>
      <w:r w:rsidRPr="008E1538">
        <w:rPr>
          <w:sz w:val="22"/>
          <w:szCs w:val="22"/>
        </w:rPr>
        <w:t xml:space="preserve">  </w:t>
      </w:r>
      <w:r w:rsidRPr="008E1538">
        <w:rPr>
          <w:sz w:val="22"/>
          <w:szCs w:val="22"/>
        </w:rPr>
        <w:tab/>
      </w:r>
    </w:p>
    <w:p w14:paraId="2423E339" w14:textId="77777777" w:rsidR="0096656C" w:rsidRPr="00034D10" w:rsidRDefault="0096656C" w:rsidP="0096656C">
      <w:pPr>
        <w:spacing w:before="40" w:after="120"/>
        <w:rPr>
          <w:rFonts w:cs="Arial"/>
          <w:szCs w:val="22"/>
        </w:rPr>
      </w:pPr>
      <w:r w:rsidRPr="008E1538">
        <w:rPr>
          <w:rFonts w:cs="Arial"/>
          <w:szCs w:val="22"/>
        </w:rPr>
        <w:t xml:space="preserve">For further information, visit </w:t>
      </w:r>
      <w:hyperlink r:id="rId43" w:history="1">
        <w:proofErr w:type="spellStart"/>
        <w:r w:rsidRPr="008E1538">
          <w:rPr>
            <w:rStyle w:val="Hyperlink"/>
            <w:szCs w:val="22"/>
          </w:rPr>
          <w:t>iBuy</w:t>
        </w:r>
        <w:proofErr w:type="spellEnd"/>
        <w:r w:rsidRPr="008E1538">
          <w:rPr>
            <w:rStyle w:val="Hyperlink"/>
            <w:szCs w:val="22"/>
          </w:rPr>
          <w:t>+</w:t>
        </w:r>
      </w:hyperlink>
      <w:r w:rsidRPr="008E1538">
        <w:rPr>
          <w:rFonts w:cs="Arial"/>
          <w:szCs w:val="22"/>
        </w:rPr>
        <w:t xml:space="preserve"> or contact the </w:t>
      </w:r>
      <w:proofErr w:type="spellStart"/>
      <w:r w:rsidRPr="008E1538">
        <w:rPr>
          <w:rFonts w:cs="Arial"/>
          <w:szCs w:val="22"/>
        </w:rPr>
        <w:t>iBuy</w:t>
      </w:r>
      <w:proofErr w:type="spellEnd"/>
      <w:r w:rsidRPr="008E1538">
        <w:rPr>
          <w:rFonts w:cs="Arial"/>
          <w:szCs w:val="22"/>
        </w:rPr>
        <w:t>+ Hotline at 571-553-4477.</w:t>
      </w:r>
    </w:p>
    <w:p w14:paraId="0FD0C047" w14:textId="77777777" w:rsidR="0096656C" w:rsidRPr="008A1885" w:rsidRDefault="0096656C">
      <w:pPr>
        <w:pStyle w:val="Heading2"/>
      </w:pPr>
      <w:bookmarkStart w:id="76" w:name="_Toc126595798"/>
      <w:r w:rsidRPr="008A1885">
        <w:rPr>
          <w:noProof/>
        </w:rPr>
        <mc:AlternateContent>
          <mc:Choice Requires="wps">
            <w:drawing>
              <wp:anchor distT="0" distB="0" distL="114300" distR="114300" simplePos="0" relativeHeight="251643904" behindDoc="0" locked="0" layoutInCell="1" allowOverlap="1" wp14:anchorId="6C71A80B" wp14:editId="4B500EA0">
                <wp:simplePos x="0" y="0"/>
                <wp:positionH relativeFrom="column">
                  <wp:posOffset>3576955</wp:posOffset>
                </wp:positionH>
                <wp:positionV relativeFrom="paragraph">
                  <wp:posOffset>137795</wp:posOffset>
                </wp:positionV>
                <wp:extent cx="2341880" cy="2440305"/>
                <wp:effectExtent l="0" t="0" r="0" b="0"/>
                <wp:wrapTight wrapText="bothSides">
                  <wp:wrapPolygon edited="0">
                    <wp:start x="0" y="0"/>
                    <wp:lineTo x="0" y="21358"/>
                    <wp:lineTo x="21319" y="21358"/>
                    <wp:lineTo x="21319"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244030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6B245AC" w14:textId="77777777" w:rsidR="00EE029C" w:rsidRPr="008A1885" w:rsidRDefault="00EE029C" w:rsidP="0096656C">
                            <w:pPr>
                              <w:pStyle w:val="NormalWeb"/>
                              <w:spacing w:before="40" w:beforeAutospacing="0" w:after="120" w:afterAutospacing="0" w:line="300" w:lineRule="atLeast"/>
                              <w:rPr>
                                <w:rFonts w:cs="Arial"/>
                                <w:sz w:val="20"/>
                                <w:szCs w:val="20"/>
                              </w:rPr>
                            </w:pPr>
                            <w:r w:rsidRPr="008A1885">
                              <w:rPr>
                                <w:rFonts w:cs="Arial"/>
                                <w:sz w:val="20"/>
                                <w:szCs w:val="20"/>
                              </w:rPr>
                              <w:t xml:space="preserve">For more information on the </w:t>
                            </w:r>
                            <w:r w:rsidRPr="008A1885">
                              <w:rPr>
                                <w:rFonts w:cs="Arial"/>
                                <w:sz w:val="20"/>
                                <w:szCs w:val="20"/>
                              </w:rPr>
                              <w:br/>
                              <w:t>P-</w:t>
                            </w:r>
                            <w:r>
                              <w:rPr>
                                <w:rFonts w:cs="Arial"/>
                                <w:sz w:val="20"/>
                                <w:szCs w:val="20"/>
                              </w:rPr>
                              <w:t>C</w:t>
                            </w:r>
                            <w:r w:rsidRPr="008A1885">
                              <w:rPr>
                                <w:rFonts w:cs="Arial"/>
                                <w:sz w:val="20"/>
                                <w:szCs w:val="20"/>
                              </w:rPr>
                              <w:t xml:space="preserve">ard program at </w:t>
                            </w:r>
                            <w:r>
                              <w:rPr>
                                <w:rFonts w:cs="Arial"/>
                                <w:sz w:val="20"/>
                                <w:szCs w:val="20"/>
                              </w:rPr>
                              <w:t>the MFA</w:t>
                            </w:r>
                            <w:r w:rsidRPr="008A1885">
                              <w:rPr>
                                <w:rFonts w:cs="Arial"/>
                                <w:sz w:val="20"/>
                                <w:szCs w:val="20"/>
                              </w:rPr>
                              <w:t xml:space="preserve">, please visit the </w:t>
                            </w:r>
                            <w:r w:rsidRPr="008A1885">
                              <w:rPr>
                                <w:rFonts w:cs="Arial"/>
                                <w:sz w:val="20"/>
                                <w:szCs w:val="20"/>
                              </w:rPr>
                              <w:br/>
                            </w:r>
                            <w:hyperlink r:id="rId44" w:history="1">
                              <w:r w:rsidRPr="008A1885">
                                <w:rPr>
                                  <w:rStyle w:val="Hyperlink"/>
                                  <w:sz w:val="20"/>
                                  <w:szCs w:val="20"/>
                                </w:rPr>
                                <w:t>P-</w:t>
                              </w:r>
                              <w:r>
                                <w:rPr>
                                  <w:rStyle w:val="Hyperlink"/>
                                  <w:sz w:val="20"/>
                                  <w:szCs w:val="20"/>
                                </w:rPr>
                                <w:t>C</w:t>
                              </w:r>
                              <w:r w:rsidRPr="008A1885">
                                <w:rPr>
                                  <w:rStyle w:val="Hyperlink"/>
                                  <w:sz w:val="20"/>
                                  <w:szCs w:val="20"/>
                                </w:rPr>
                                <w:t>ard website</w:t>
                              </w:r>
                            </w:hyperlink>
                            <w:r w:rsidRPr="008A1885">
                              <w:rPr>
                                <w:rFonts w:cs="Arial"/>
                                <w:sz w:val="20"/>
                                <w:szCs w:val="20"/>
                              </w:rPr>
                              <w:t xml:space="preserve">. </w:t>
                            </w:r>
                          </w:p>
                          <w:p w14:paraId="00279C33" w14:textId="77777777" w:rsidR="00EE029C" w:rsidRPr="008A1885" w:rsidRDefault="00EE029C" w:rsidP="0096656C">
                            <w:pPr>
                              <w:pStyle w:val="NormalWeb"/>
                              <w:spacing w:before="40" w:beforeAutospacing="0" w:after="120" w:afterAutospacing="0" w:line="300" w:lineRule="atLeast"/>
                              <w:rPr>
                                <w:rFonts w:cs="Arial"/>
                                <w:sz w:val="20"/>
                                <w:szCs w:val="20"/>
                              </w:rPr>
                            </w:pPr>
                            <w:r w:rsidRPr="008A1885">
                              <w:rPr>
                                <w:rFonts w:cs="Arial"/>
                                <w:color w:val="000000"/>
                                <w:sz w:val="20"/>
                                <w:szCs w:val="20"/>
                              </w:rPr>
                              <w:t>It is also important to be familiar with the P-</w:t>
                            </w:r>
                            <w:r>
                              <w:rPr>
                                <w:rFonts w:cs="Arial"/>
                                <w:color w:val="000000"/>
                                <w:sz w:val="20"/>
                                <w:szCs w:val="20"/>
                              </w:rPr>
                              <w:t>C</w:t>
                            </w:r>
                            <w:r w:rsidRPr="008A1885">
                              <w:rPr>
                                <w:rFonts w:cs="Arial"/>
                                <w:color w:val="000000"/>
                                <w:sz w:val="20"/>
                                <w:szCs w:val="20"/>
                              </w:rPr>
                              <w:t>ard</w:t>
                            </w:r>
                            <w:r w:rsidRPr="008A1885">
                              <w:rPr>
                                <w:rFonts w:cs="Arial"/>
                                <w:sz w:val="20"/>
                                <w:szCs w:val="20"/>
                              </w:rPr>
                              <w:t xml:space="preserve"> policy: </w:t>
                            </w:r>
                            <w:hyperlink r:id="rId45" w:history="1">
                              <w:r w:rsidRPr="008A1885">
                                <w:rPr>
                                  <w:rStyle w:val="Hyperlink"/>
                                  <w:sz w:val="20"/>
                                  <w:szCs w:val="20"/>
                                </w:rPr>
                                <w:t>Procurement Card Policy</w:t>
                              </w:r>
                            </w:hyperlink>
                            <w:r w:rsidRPr="008A1885">
                              <w:rPr>
                                <w:rFonts w:cs="Arial"/>
                                <w:sz w:val="20"/>
                                <w:szCs w:val="20"/>
                              </w:rPr>
                              <w:t>.</w:t>
                            </w:r>
                          </w:p>
                          <w:p w14:paraId="0A9FF34C" w14:textId="77777777" w:rsidR="00EE029C" w:rsidRPr="008A1885" w:rsidRDefault="00EE029C" w:rsidP="0096656C">
                            <w:pPr>
                              <w:pStyle w:val="NormalWeb"/>
                              <w:spacing w:before="40" w:beforeAutospacing="0" w:after="120" w:afterAutospacing="0" w:line="300" w:lineRule="atLeast"/>
                              <w:rPr>
                                <w:rFonts w:cs="Arial"/>
                                <w:sz w:val="20"/>
                                <w:szCs w:val="20"/>
                              </w:rPr>
                            </w:pPr>
                            <w:r>
                              <w:rPr>
                                <w:rFonts w:cs="Arial"/>
                                <w:sz w:val="20"/>
                                <w:szCs w:val="20"/>
                              </w:rPr>
                              <w:t>PGA</w:t>
                            </w:r>
                            <w:r w:rsidRPr="008A1885">
                              <w:rPr>
                                <w:rFonts w:cs="Arial"/>
                                <w:sz w:val="20"/>
                                <w:szCs w:val="20"/>
                              </w:rPr>
                              <w:t xml:space="preserve">s of each </w:t>
                            </w:r>
                            <w:r>
                              <w:rPr>
                                <w:rFonts w:cs="Arial"/>
                                <w:sz w:val="20"/>
                                <w:szCs w:val="20"/>
                              </w:rPr>
                              <w:t>department</w:t>
                            </w:r>
                            <w:r w:rsidRPr="008A1885">
                              <w:rPr>
                                <w:rFonts w:cs="Arial"/>
                                <w:sz w:val="20"/>
                                <w:szCs w:val="20"/>
                              </w:rPr>
                              <w:t xml:space="preserve"> will also be able to explain relevant procedures.</w:t>
                            </w:r>
                          </w:p>
                          <w:p w14:paraId="354568E1" w14:textId="77777777" w:rsidR="00EE029C" w:rsidRPr="008A1885" w:rsidRDefault="00EE029C" w:rsidP="0096656C">
                            <w:pPr>
                              <w:rPr>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1A80B" id="Text Box 4" o:spid="_x0000_s1032" type="#_x0000_t202" style="position:absolute;left:0;text-align:left;margin-left:281.65pt;margin-top:10.85pt;width:184.4pt;height:192.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" fillcolor="#f2f2f2 [3052]" stroked="f">
                <v:textbox inset=",7.2pt,,7.2pt">
                  <w:txbxContent>
                    <w:p w14:paraId="06B245AC" w14:textId="77777777" w:rsidR="00EE029C" w:rsidRPr="008A1885" w:rsidRDefault="00EE029C" w:rsidP="0096656C">
                      <w:pPr>
                        <w:pStyle w:val="NormalWeb"/>
                        <w:spacing w:before="40" w:beforeAutospacing="0" w:after="120" w:afterAutospacing="0" w:line="300" w:lineRule="atLeast"/>
                        <w:rPr>
                          <w:rFonts w:cs="Arial"/>
                          <w:sz w:val="20"/>
                          <w:szCs w:val="20"/>
                        </w:rPr>
                      </w:pPr>
                      <w:r w:rsidRPr="008A1885">
                        <w:rPr>
                          <w:rFonts w:cs="Arial"/>
                          <w:sz w:val="20"/>
                          <w:szCs w:val="20"/>
                        </w:rPr>
                        <w:t xml:space="preserve">For more information on the </w:t>
                      </w:r>
                      <w:r w:rsidRPr="008A1885">
                        <w:rPr>
                          <w:rFonts w:cs="Arial"/>
                          <w:sz w:val="20"/>
                          <w:szCs w:val="20"/>
                        </w:rPr>
                        <w:br/>
                        <w:t>P-</w:t>
                      </w:r>
                      <w:r>
                        <w:rPr>
                          <w:rFonts w:cs="Arial"/>
                          <w:sz w:val="20"/>
                          <w:szCs w:val="20"/>
                        </w:rPr>
                        <w:t>C</w:t>
                      </w:r>
                      <w:r w:rsidRPr="008A1885">
                        <w:rPr>
                          <w:rFonts w:cs="Arial"/>
                          <w:sz w:val="20"/>
                          <w:szCs w:val="20"/>
                        </w:rPr>
                        <w:t xml:space="preserve">ard program at </w:t>
                      </w:r>
                      <w:r>
                        <w:rPr>
                          <w:rFonts w:cs="Arial"/>
                          <w:sz w:val="20"/>
                          <w:szCs w:val="20"/>
                        </w:rPr>
                        <w:t>the MFA</w:t>
                      </w:r>
                      <w:r w:rsidRPr="008A1885">
                        <w:rPr>
                          <w:rFonts w:cs="Arial"/>
                          <w:sz w:val="20"/>
                          <w:szCs w:val="20"/>
                        </w:rPr>
                        <w:t xml:space="preserve">, please visit the </w:t>
                      </w:r>
                      <w:r w:rsidRPr="008A1885">
                        <w:rPr>
                          <w:rFonts w:cs="Arial"/>
                          <w:sz w:val="20"/>
                          <w:szCs w:val="20"/>
                        </w:rPr>
                        <w:br/>
                      </w:r>
                      <w:hyperlink r:id="rId46" w:history="1">
                        <w:r w:rsidRPr="008A1885">
                          <w:rPr>
                            <w:rStyle w:val="Hyperlink"/>
                            <w:sz w:val="20"/>
                            <w:szCs w:val="20"/>
                          </w:rPr>
                          <w:t>P-</w:t>
                        </w:r>
                        <w:r>
                          <w:rPr>
                            <w:rStyle w:val="Hyperlink"/>
                            <w:sz w:val="20"/>
                            <w:szCs w:val="20"/>
                          </w:rPr>
                          <w:t>C</w:t>
                        </w:r>
                        <w:r w:rsidRPr="008A1885">
                          <w:rPr>
                            <w:rStyle w:val="Hyperlink"/>
                            <w:sz w:val="20"/>
                            <w:szCs w:val="20"/>
                          </w:rPr>
                          <w:t>ard website</w:t>
                        </w:r>
                      </w:hyperlink>
                      <w:r w:rsidRPr="008A1885">
                        <w:rPr>
                          <w:rFonts w:cs="Arial"/>
                          <w:sz w:val="20"/>
                          <w:szCs w:val="20"/>
                        </w:rPr>
                        <w:t xml:space="preserve">. </w:t>
                      </w:r>
                    </w:p>
                    <w:p w14:paraId="00279C33" w14:textId="77777777" w:rsidR="00EE029C" w:rsidRPr="008A1885" w:rsidRDefault="00EE029C" w:rsidP="0096656C">
                      <w:pPr>
                        <w:pStyle w:val="NormalWeb"/>
                        <w:spacing w:before="40" w:beforeAutospacing="0" w:after="120" w:afterAutospacing="0" w:line="300" w:lineRule="atLeast"/>
                        <w:rPr>
                          <w:rFonts w:cs="Arial"/>
                          <w:sz w:val="20"/>
                          <w:szCs w:val="20"/>
                        </w:rPr>
                      </w:pPr>
                      <w:r w:rsidRPr="008A1885">
                        <w:rPr>
                          <w:rFonts w:cs="Arial"/>
                          <w:color w:val="000000"/>
                          <w:sz w:val="20"/>
                          <w:szCs w:val="20"/>
                        </w:rPr>
                        <w:t>It is also important to be familiar with the P-</w:t>
                      </w:r>
                      <w:r>
                        <w:rPr>
                          <w:rFonts w:cs="Arial"/>
                          <w:color w:val="000000"/>
                          <w:sz w:val="20"/>
                          <w:szCs w:val="20"/>
                        </w:rPr>
                        <w:t>C</w:t>
                      </w:r>
                      <w:r w:rsidRPr="008A1885">
                        <w:rPr>
                          <w:rFonts w:cs="Arial"/>
                          <w:color w:val="000000"/>
                          <w:sz w:val="20"/>
                          <w:szCs w:val="20"/>
                        </w:rPr>
                        <w:t>ard</w:t>
                      </w:r>
                      <w:r w:rsidRPr="008A1885">
                        <w:rPr>
                          <w:rFonts w:cs="Arial"/>
                          <w:sz w:val="20"/>
                          <w:szCs w:val="20"/>
                        </w:rPr>
                        <w:t xml:space="preserve"> policy: </w:t>
                      </w:r>
                      <w:hyperlink r:id="rId47" w:history="1">
                        <w:r w:rsidRPr="008A1885">
                          <w:rPr>
                            <w:rStyle w:val="Hyperlink"/>
                            <w:sz w:val="20"/>
                            <w:szCs w:val="20"/>
                          </w:rPr>
                          <w:t>Procurement Card Policy</w:t>
                        </w:r>
                      </w:hyperlink>
                      <w:r w:rsidRPr="008A1885">
                        <w:rPr>
                          <w:rFonts w:cs="Arial"/>
                          <w:sz w:val="20"/>
                          <w:szCs w:val="20"/>
                        </w:rPr>
                        <w:t>.</w:t>
                      </w:r>
                    </w:p>
                    <w:p w14:paraId="0A9FF34C" w14:textId="77777777" w:rsidR="00EE029C" w:rsidRPr="008A1885" w:rsidRDefault="00EE029C" w:rsidP="0096656C">
                      <w:pPr>
                        <w:pStyle w:val="NormalWeb"/>
                        <w:spacing w:before="40" w:beforeAutospacing="0" w:after="120" w:afterAutospacing="0" w:line="300" w:lineRule="atLeast"/>
                        <w:rPr>
                          <w:rFonts w:cs="Arial"/>
                          <w:sz w:val="20"/>
                          <w:szCs w:val="20"/>
                        </w:rPr>
                      </w:pPr>
                      <w:r>
                        <w:rPr>
                          <w:rFonts w:cs="Arial"/>
                          <w:sz w:val="20"/>
                          <w:szCs w:val="20"/>
                        </w:rPr>
                        <w:t>PGA</w:t>
                      </w:r>
                      <w:r w:rsidRPr="008A1885">
                        <w:rPr>
                          <w:rFonts w:cs="Arial"/>
                          <w:sz w:val="20"/>
                          <w:szCs w:val="20"/>
                        </w:rPr>
                        <w:t xml:space="preserve">s of each </w:t>
                      </w:r>
                      <w:r>
                        <w:rPr>
                          <w:rFonts w:cs="Arial"/>
                          <w:sz w:val="20"/>
                          <w:szCs w:val="20"/>
                        </w:rPr>
                        <w:t>department</w:t>
                      </w:r>
                      <w:r w:rsidRPr="008A1885">
                        <w:rPr>
                          <w:rFonts w:cs="Arial"/>
                          <w:sz w:val="20"/>
                          <w:szCs w:val="20"/>
                        </w:rPr>
                        <w:t xml:space="preserve"> will also be able to explain relevant procedures.</w:t>
                      </w:r>
                    </w:p>
                    <w:p w14:paraId="354568E1" w14:textId="77777777" w:rsidR="00EE029C" w:rsidRPr="008A1885" w:rsidRDefault="00EE029C" w:rsidP="0096656C">
                      <w:pPr>
                        <w:rPr>
                          <w:szCs w:val="22"/>
                        </w:rPr>
                      </w:pPr>
                    </w:p>
                  </w:txbxContent>
                </v:textbox>
                <w10:wrap type="tight"/>
              </v:shape>
            </w:pict>
          </mc:Fallback>
        </mc:AlternateContent>
      </w:r>
      <w:r w:rsidRPr="008A1885">
        <w:t xml:space="preserve">5.2 </w:t>
      </w:r>
      <w:r w:rsidRPr="008A1885">
        <w:tab/>
        <w:t>P-Card Program</w:t>
      </w:r>
      <w:bookmarkEnd w:id="76"/>
      <w:r w:rsidRPr="008A1885">
        <w:t xml:space="preserve"> </w:t>
      </w:r>
    </w:p>
    <w:p w14:paraId="566D0A9B" w14:textId="77777777" w:rsidR="0096656C" w:rsidRPr="008E1538" w:rsidRDefault="0096656C" w:rsidP="0096656C">
      <w:pPr>
        <w:pStyle w:val="NormalWeb"/>
        <w:spacing w:before="40" w:beforeAutospacing="0" w:after="120" w:afterAutospacing="0"/>
        <w:rPr>
          <w:rFonts w:cs="Arial"/>
          <w:szCs w:val="22"/>
        </w:rPr>
      </w:pPr>
      <w:bookmarkStart w:id="77" w:name="_Toc379812620"/>
      <w:bookmarkStart w:id="78" w:name="_Toc379812739"/>
      <w:bookmarkStart w:id="79" w:name="_Toc379816120"/>
      <w:bookmarkStart w:id="80" w:name="_Toc379817507"/>
      <w:bookmarkStart w:id="81" w:name="_Toc379817619"/>
      <w:bookmarkStart w:id="82" w:name="_Toc390072114"/>
      <w:bookmarkStart w:id="83" w:name="_Toc390072274"/>
      <w:bookmarkEnd w:id="77"/>
      <w:bookmarkEnd w:id="78"/>
      <w:bookmarkEnd w:id="79"/>
      <w:bookmarkEnd w:id="80"/>
      <w:bookmarkEnd w:id="81"/>
      <w:bookmarkEnd w:id="82"/>
      <w:bookmarkEnd w:id="83"/>
      <w:r w:rsidRPr="008E1538">
        <w:rPr>
          <w:rFonts w:cs="Arial"/>
          <w:szCs w:val="22"/>
        </w:rPr>
        <w:t>The P-</w:t>
      </w:r>
      <w:r w:rsidR="006A7571">
        <w:rPr>
          <w:rFonts w:cs="Arial"/>
          <w:szCs w:val="22"/>
        </w:rPr>
        <w:t>C</w:t>
      </w:r>
      <w:r w:rsidRPr="008E1538">
        <w:rPr>
          <w:rFonts w:cs="Arial"/>
          <w:szCs w:val="22"/>
        </w:rPr>
        <w:t xml:space="preserve">ard is a </w:t>
      </w:r>
      <w:r>
        <w:rPr>
          <w:rFonts w:cs="Arial"/>
          <w:szCs w:val="22"/>
        </w:rPr>
        <w:t>“</w:t>
      </w:r>
      <w:r w:rsidRPr="008E1538">
        <w:rPr>
          <w:rFonts w:cs="Arial"/>
          <w:szCs w:val="22"/>
        </w:rPr>
        <w:t>corporate</w:t>
      </w:r>
      <w:r>
        <w:rPr>
          <w:rFonts w:cs="Arial"/>
          <w:szCs w:val="22"/>
        </w:rPr>
        <w:t>”</w:t>
      </w:r>
      <w:r w:rsidRPr="008E1538">
        <w:rPr>
          <w:rFonts w:cs="Arial"/>
          <w:szCs w:val="22"/>
        </w:rPr>
        <w:t xml:space="preserve"> credit card that can be used to make small-dollar purchases necessary to conduct </w:t>
      </w:r>
      <w:r w:rsidR="00BE3CF5">
        <w:rPr>
          <w:rFonts w:cs="Arial"/>
          <w:szCs w:val="22"/>
        </w:rPr>
        <w:t>MFA</w:t>
      </w:r>
      <w:r w:rsidRPr="008E1538">
        <w:rPr>
          <w:rFonts w:cs="Arial"/>
          <w:szCs w:val="22"/>
        </w:rPr>
        <w:t xml:space="preserve"> business. The P-</w:t>
      </w:r>
      <w:r w:rsidR="006A7571">
        <w:rPr>
          <w:rFonts w:cs="Arial"/>
          <w:szCs w:val="22"/>
        </w:rPr>
        <w:t>C</w:t>
      </w:r>
      <w:r w:rsidRPr="008E1538">
        <w:rPr>
          <w:rFonts w:cs="Arial"/>
          <w:szCs w:val="22"/>
        </w:rPr>
        <w:t>ard is administered by Procurement.</w:t>
      </w:r>
    </w:p>
    <w:p w14:paraId="303CB998" w14:textId="77777777" w:rsidR="0096656C" w:rsidRPr="008E1538" w:rsidRDefault="0096656C" w:rsidP="004E67B4">
      <w:pPr>
        <w:pStyle w:val="NormalWeb"/>
        <w:spacing w:before="40" w:beforeAutospacing="0" w:after="120" w:afterAutospacing="0"/>
        <w:rPr>
          <w:rFonts w:cs="Arial"/>
          <w:szCs w:val="22"/>
        </w:rPr>
      </w:pPr>
      <w:r w:rsidRPr="008E1538">
        <w:rPr>
          <w:rFonts w:cs="Arial"/>
          <w:szCs w:val="22"/>
        </w:rPr>
        <w:t>The P-</w:t>
      </w:r>
      <w:r w:rsidR="006A7571">
        <w:rPr>
          <w:rFonts w:cs="Arial"/>
          <w:szCs w:val="22"/>
        </w:rPr>
        <w:t>C</w:t>
      </w:r>
      <w:r w:rsidRPr="008E1538">
        <w:rPr>
          <w:rFonts w:cs="Arial"/>
          <w:szCs w:val="22"/>
        </w:rPr>
        <w:t xml:space="preserve">ard is a “corporate liability” card meaning that </w:t>
      </w:r>
      <w:r w:rsidR="00837BFD">
        <w:rPr>
          <w:rFonts w:cs="Arial"/>
          <w:szCs w:val="22"/>
        </w:rPr>
        <w:t>the MFA</w:t>
      </w:r>
      <w:r w:rsidRPr="008E1538">
        <w:rPr>
          <w:rFonts w:cs="Arial"/>
          <w:szCs w:val="22"/>
        </w:rPr>
        <w:t xml:space="preserve"> pays the bill in full. The P-</w:t>
      </w:r>
      <w:r w:rsidR="006A7571">
        <w:rPr>
          <w:rFonts w:cs="Arial"/>
          <w:szCs w:val="22"/>
        </w:rPr>
        <w:t>C</w:t>
      </w:r>
      <w:r w:rsidRPr="008E1538">
        <w:rPr>
          <w:rFonts w:cs="Arial"/>
          <w:szCs w:val="22"/>
        </w:rPr>
        <w:t xml:space="preserve">ard is used by authorized </w:t>
      </w:r>
      <w:r w:rsidR="00BE3CF5">
        <w:rPr>
          <w:rFonts w:cs="Arial"/>
          <w:szCs w:val="22"/>
        </w:rPr>
        <w:t>MFA</w:t>
      </w:r>
      <w:r w:rsidRPr="008E1538">
        <w:rPr>
          <w:rFonts w:cs="Arial"/>
          <w:szCs w:val="22"/>
        </w:rPr>
        <w:t xml:space="preserve"> employee</w:t>
      </w:r>
      <w:r w:rsidR="00BE3CF5">
        <w:rPr>
          <w:rFonts w:cs="Arial"/>
          <w:szCs w:val="22"/>
        </w:rPr>
        <w:t>s</w:t>
      </w:r>
      <w:r w:rsidRPr="008E1538">
        <w:rPr>
          <w:rFonts w:cs="Arial"/>
          <w:szCs w:val="22"/>
        </w:rPr>
        <w:t xml:space="preserve"> to purchase small-dollar items (</w:t>
      </w:r>
      <w:r>
        <w:rPr>
          <w:rFonts w:cs="Arial"/>
          <w:szCs w:val="22"/>
        </w:rPr>
        <w:t xml:space="preserve">up to </w:t>
      </w:r>
      <w:r w:rsidRPr="008E1538">
        <w:rPr>
          <w:rFonts w:cs="Arial"/>
          <w:szCs w:val="22"/>
        </w:rPr>
        <w:t>$</w:t>
      </w:r>
      <w:r w:rsidR="007D1272">
        <w:rPr>
          <w:rFonts w:cs="Arial"/>
          <w:szCs w:val="22"/>
        </w:rPr>
        <w:t>3</w:t>
      </w:r>
      <w:r w:rsidRPr="008E1538">
        <w:rPr>
          <w:rFonts w:cs="Arial"/>
          <w:szCs w:val="22"/>
        </w:rPr>
        <w:t>,</w:t>
      </w:r>
      <w:r w:rsidR="00AB2ACB">
        <w:rPr>
          <w:rFonts w:cs="Arial"/>
          <w:szCs w:val="22"/>
        </w:rPr>
        <w:t>5</w:t>
      </w:r>
      <w:r w:rsidRPr="008E1538">
        <w:rPr>
          <w:rFonts w:cs="Arial"/>
          <w:szCs w:val="22"/>
        </w:rPr>
        <w:t xml:space="preserve">00) for </w:t>
      </w:r>
      <w:r w:rsidR="00BE3CF5">
        <w:rPr>
          <w:rFonts w:cs="Arial"/>
          <w:szCs w:val="22"/>
        </w:rPr>
        <w:t>MFA</w:t>
      </w:r>
      <w:r w:rsidR="00BE3CF5" w:rsidRPr="008E1538">
        <w:rPr>
          <w:rFonts w:cs="Arial"/>
          <w:szCs w:val="22"/>
        </w:rPr>
        <w:t xml:space="preserve"> </w:t>
      </w:r>
      <w:r w:rsidRPr="008E1538">
        <w:rPr>
          <w:rFonts w:cs="Arial"/>
          <w:szCs w:val="22"/>
        </w:rPr>
        <w:t xml:space="preserve">use. The authorized cardholder is able to purchase directly on behalf of </w:t>
      </w:r>
      <w:r w:rsidR="00837BFD">
        <w:rPr>
          <w:rFonts w:cs="Arial"/>
          <w:szCs w:val="22"/>
        </w:rPr>
        <w:t>the MFA</w:t>
      </w:r>
      <w:r w:rsidRPr="008E1538">
        <w:rPr>
          <w:rFonts w:cs="Arial"/>
          <w:szCs w:val="22"/>
        </w:rPr>
        <w:t xml:space="preserve">, thereby facilitating </w:t>
      </w:r>
      <w:hyperlink r:id="rId48" w:tgtFrame="_blank" w:history="1">
        <w:r w:rsidRPr="008E1538">
          <w:rPr>
            <w:rStyle w:val="Hyperlink"/>
            <w:szCs w:val="22"/>
          </w:rPr>
          <w:t>tax-exempt purchases</w:t>
        </w:r>
      </w:hyperlink>
      <w:r w:rsidRPr="008E1538">
        <w:rPr>
          <w:rFonts w:cs="Arial"/>
          <w:szCs w:val="22"/>
        </w:rPr>
        <w:t>.</w:t>
      </w:r>
    </w:p>
    <w:p w14:paraId="24A8DB88" w14:textId="77777777" w:rsidR="0096656C" w:rsidRPr="00BD16DE" w:rsidRDefault="0096656C">
      <w:pPr>
        <w:pStyle w:val="Heading2"/>
      </w:pPr>
      <w:bookmarkStart w:id="84" w:name="_Toc379812621"/>
      <w:bookmarkStart w:id="85" w:name="_Toc379812740"/>
      <w:bookmarkStart w:id="86" w:name="_Toc379816121"/>
      <w:bookmarkStart w:id="87" w:name="_Toc379817508"/>
      <w:bookmarkStart w:id="88" w:name="_Toc379817620"/>
      <w:bookmarkStart w:id="89" w:name="_Toc390072115"/>
      <w:bookmarkStart w:id="90" w:name="_Toc390072275"/>
      <w:bookmarkStart w:id="91" w:name="_Toc126595799"/>
      <w:bookmarkEnd w:id="84"/>
      <w:bookmarkEnd w:id="85"/>
      <w:bookmarkEnd w:id="86"/>
      <w:bookmarkEnd w:id="87"/>
      <w:bookmarkEnd w:id="88"/>
      <w:bookmarkEnd w:id="89"/>
      <w:bookmarkEnd w:id="90"/>
      <w:r w:rsidRPr="00BD16DE">
        <w:t>5.3</w:t>
      </w:r>
      <w:r w:rsidRPr="00BD16DE">
        <w:tab/>
        <w:t>Emergency Purchases</w:t>
      </w:r>
      <w:bookmarkEnd w:id="91"/>
      <w:r w:rsidRPr="00BD16DE">
        <w:t xml:space="preserve"> </w:t>
      </w:r>
    </w:p>
    <w:p w14:paraId="7CFAA5AD" w14:textId="77777777" w:rsidR="0096656C" w:rsidRPr="008E1538" w:rsidRDefault="00786DD9" w:rsidP="00E4780A">
      <w:pPr>
        <w:pStyle w:val="BodyText"/>
        <w:rPr>
          <w:szCs w:val="22"/>
        </w:rPr>
      </w:pPr>
      <w:hyperlink r:id="rId49" w:history="1">
        <w:r w:rsidR="0096656C" w:rsidRPr="008E1538">
          <w:rPr>
            <w:rStyle w:val="Hyperlink"/>
            <w:szCs w:val="22"/>
          </w:rPr>
          <w:t>The Emergency Procurement Policy</w:t>
        </w:r>
      </w:hyperlink>
      <w:r w:rsidR="0096656C" w:rsidRPr="008E1538">
        <w:rPr>
          <w:b/>
          <w:szCs w:val="22"/>
          <w:u w:val="single"/>
        </w:rPr>
        <w:t xml:space="preserve"> </w:t>
      </w:r>
      <w:r w:rsidR="0096656C" w:rsidRPr="008E1538">
        <w:rPr>
          <w:szCs w:val="22"/>
        </w:rPr>
        <w:t xml:space="preserve">authorizes the approval and waiver of competitive processes when the items needed are necessary to maintain a safe operational environment, the loss of which would create a situation which would adversely and unduly affect the safety, health or comfort of buildings and their occupants or otherwise cause loss to </w:t>
      </w:r>
      <w:r w:rsidR="00837BFD">
        <w:rPr>
          <w:szCs w:val="22"/>
        </w:rPr>
        <w:t>the MFA</w:t>
      </w:r>
      <w:r w:rsidR="0096656C" w:rsidRPr="008E1538">
        <w:rPr>
          <w:szCs w:val="22"/>
        </w:rPr>
        <w:t>.</w:t>
      </w:r>
    </w:p>
    <w:p w14:paraId="36B2E3AC" w14:textId="77777777" w:rsidR="0096656C" w:rsidRPr="00A14BE3" w:rsidRDefault="0096656C" w:rsidP="004D1F17">
      <w:pPr>
        <w:pStyle w:val="BodyText"/>
        <w:spacing w:after="0"/>
        <w:rPr>
          <w:szCs w:val="22"/>
        </w:rPr>
      </w:pPr>
      <w:r w:rsidRPr="008E1538">
        <w:rPr>
          <w:szCs w:val="22"/>
        </w:rPr>
        <w:t xml:space="preserve">The following are the criteria for determining whether to use Emergency </w:t>
      </w:r>
      <w:r w:rsidRPr="00A14BE3">
        <w:rPr>
          <w:szCs w:val="22"/>
        </w:rPr>
        <w:t xml:space="preserve">Purchase Procedures: </w:t>
      </w:r>
    </w:p>
    <w:p w14:paraId="07D500D9" w14:textId="77777777" w:rsidR="0096656C" w:rsidRPr="004E67B4" w:rsidRDefault="0096656C" w:rsidP="00312F98">
      <w:pPr>
        <w:pStyle w:val="BodyText"/>
        <w:numPr>
          <w:ilvl w:val="0"/>
          <w:numId w:val="10"/>
        </w:numPr>
        <w:spacing w:after="0"/>
        <w:rPr>
          <w:sz w:val="20"/>
          <w:szCs w:val="22"/>
        </w:rPr>
      </w:pPr>
      <w:r w:rsidRPr="004E67B4">
        <w:rPr>
          <w:sz w:val="20"/>
          <w:szCs w:val="22"/>
        </w:rPr>
        <w:t xml:space="preserve">An equipment </w:t>
      </w:r>
      <w:r w:rsidRPr="002D252B">
        <w:rPr>
          <w:sz w:val="20"/>
          <w:szCs w:val="22"/>
        </w:rPr>
        <w:t>breakdown or act of God threatens</w:t>
      </w:r>
      <w:r w:rsidRPr="004E67B4">
        <w:rPr>
          <w:sz w:val="20"/>
          <w:szCs w:val="22"/>
        </w:rPr>
        <w:t xml:space="preserve"> to terminate essential services; or </w:t>
      </w:r>
    </w:p>
    <w:p w14:paraId="118E43A0" w14:textId="77777777" w:rsidR="00A14BE3" w:rsidRPr="004E67B4" w:rsidRDefault="0096656C" w:rsidP="00312F98">
      <w:pPr>
        <w:pStyle w:val="BodyText"/>
        <w:numPr>
          <w:ilvl w:val="0"/>
          <w:numId w:val="10"/>
        </w:numPr>
        <w:spacing w:after="0"/>
        <w:rPr>
          <w:sz w:val="20"/>
          <w:szCs w:val="22"/>
        </w:rPr>
      </w:pPr>
      <w:r w:rsidRPr="004E67B4">
        <w:rPr>
          <w:sz w:val="20"/>
          <w:szCs w:val="22"/>
        </w:rPr>
        <w:t xml:space="preserve">Public safety, health or welfare is threatened by a dangerous condition or immediate need for supplies, equipment or services. </w:t>
      </w:r>
    </w:p>
    <w:p w14:paraId="19C50CD8" w14:textId="77777777" w:rsidR="0096656C" w:rsidRPr="00A14BE3" w:rsidRDefault="0096656C" w:rsidP="004D1F17">
      <w:pPr>
        <w:pStyle w:val="BodyText"/>
        <w:spacing w:before="120" w:after="0"/>
        <w:rPr>
          <w:szCs w:val="22"/>
        </w:rPr>
      </w:pPr>
      <w:r w:rsidRPr="008E1538">
        <w:rPr>
          <w:szCs w:val="22"/>
        </w:rPr>
        <w:t>The following procedures should be followed for emerg</w:t>
      </w:r>
      <w:r>
        <w:rPr>
          <w:szCs w:val="22"/>
        </w:rPr>
        <w:t xml:space="preserve">ency situations. </w:t>
      </w:r>
      <w:r w:rsidRPr="008E1538">
        <w:rPr>
          <w:szCs w:val="22"/>
        </w:rPr>
        <w:t>During normal business hours, the department head shall notify Procurement of the emergency situation and shall provide the buyer with the following</w:t>
      </w:r>
      <w:r w:rsidRPr="00A14BE3">
        <w:rPr>
          <w:szCs w:val="22"/>
        </w:rPr>
        <w:t xml:space="preserve">: </w:t>
      </w:r>
    </w:p>
    <w:p w14:paraId="378A8B64" w14:textId="77777777" w:rsidR="0096656C" w:rsidRPr="00C77D58" w:rsidRDefault="0096656C" w:rsidP="00312F98">
      <w:pPr>
        <w:pStyle w:val="BodyText"/>
        <w:numPr>
          <w:ilvl w:val="0"/>
          <w:numId w:val="12"/>
        </w:numPr>
        <w:spacing w:after="0"/>
        <w:rPr>
          <w:sz w:val="20"/>
          <w:szCs w:val="22"/>
        </w:rPr>
      </w:pPr>
      <w:r w:rsidRPr="00C77D58">
        <w:rPr>
          <w:sz w:val="20"/>
          <w:szCs w:val="22"/>
        </w:rPr>
        <w:t xml:space="preserve">The nature of the emergency; </w:t>
      </w:r>
    </w:p>
    <w:p w14:paraId="59125BC2" w14:textId="77777777" w:rsidR="0096656C" w:rsidRPr="00C77D58" w:rsidRDefault="0096656C" w:rsidP="00312F98">
      <w:pPr>
        <w:pStyle w:val="BodyText"/>
        <w:numPr>
          <w:ilvl w:val="0"/>
          <w:numId w:val="12"/>
        </w:numPr>
        <w:spacing w:after="0"/>
        <w:rPr>
          <w:sz w:val="20"/>
          <w:szCs w:val="22"/>
        </w:rPr>
      </w:pPr>
      <w:r w:rsidRPr="00C77D58">
        <w:rPr>
          <w:sz w:val="20"/>
          <w:szCs w:val="22"/>
        </w:rPr>
        <w:lastRenderedPageBreak/>
        <w:t xml:space="preserve">The estimated cost of the service/goods required;  </w:t>
      </w:r>
    </w:p>
    <w:p w14:paraId="305718EA" w14:textId="77777777" w:rsidR="0096656C" w:rsidRPr="00C77D58" w:rsidRDefault="0096656C" w:rsidP="00312F98">
      <w:pPr>
        <w:pStyle w:val="BodyText"/>
        <w:numPr>
          <w:ilvl w:val="0"/>
          <w:numId w:val="12"/>
        </w:numPr>
        <w:spacing w:after="0"/>
        <w:rPr>
          <w:sz w:val="20"/>
          <w:szCs w:val="22"/>
        </w:rPr>
      </w:pPr>
      <w:r w:rsidRPr="00C77D58">
        <w:rPr>
          <w:sz w:val="20"/>
          <w:szCs w:val="22"/>
        </w:rPr>
        <w:t xml:space="preserve">The supplier recommended to receive the order; and </w:t>
      </w:r>
    </w:p>
    <w:p w14:paraId="18639104" w14:textId="77777777" w:rsidR="0096656C" w:rsidRPr="00C77D58" w:rsidRDefault="0096656C" w:rsidP="00312F98">
      <w:pPr>
        <w:pStyle w:val="BodyText"/>
        <w:numPr>
          <w:ilvl w:val="0"/>
          <w:numId w:val="12"/>
        </w:numPr>
        <w:spacing w:after="0"/>
        <w:rPr>
          <w:sz w:val="20"/>
          <w:szCs w:val="22"/>
        </w:rPr>
      </w:pPr>
      <w:r w:rsidRPr="00C77D58">
        <w:rPr>
          <w:sz w:val="20"/>
          <w:szCs w:val="22"/>
        </w:rPr>
        <w:t xml:space="preserve">A requisition entered and approved in EAS. </w:t>
      </w:r>
    </w:p>
    <w:p w14:paraId="3EBF0F49" w14:textId="77777777" w:rsidR="0096656C" w:rsidRPr="008E1538" w:rsidRDefault="0096656C" w:rsidP="0096656C">
      <w:pPr>
        <w:pStyle w:val="BodyText"/>
        <w:spacing w:before="120"/>
        <w:rPr>
          <w:szCs w:val="22"/>
        </w:rPr>
      </w:pPr>
      <w:r w:rsidRPr="002D252B">
        <w:rPr>
          <w:szCs w:val="22"/>
        </w:rPr>
        <w:t xml:space="preserve">Written justification of the purchase shall be signed by the initiating department head. </w:t>
      </w:r>
      <w:r w:rsidR="00BE3CF5" w:rsidRPr="002D252B">
        <w:rPr>
          <w:szCs w:val="22"/>
        </w:rPr>
        <w:t>P</w:t>
      </w:r>
      <w:r w:rsidR="00BE3CF5">
        <w:rPr>
          <w:szCs w:val="22"/>
        </w:rPr>
        <w:t>2P</w:t>
      </w:r>
      <w:r w:rsidR="00BE3CF5" w:rsidRPr="002D252B">
        <w:rPr>
          <w:szCs w:val="22"/>
        </w:rPr>
        <w:t xml:space="preserve"> </w:t>
      </w:r>
      <w:r w:rsidRPr="002D252B">
        <w:rPr>
          <w:szCs w:val="22"/>
        </w:rPr>
        <w:t xml:space="preserve">will then have it approved by the </w:t>
      </w:r>
      <w:r w:rsidR="00C026CB">
        <w:rPr>
          <w:szCs w:val="22"/>
        </w:rPr>
        <w:t xml:space="preserve">CFO </w:t>
      </w:r>
      <w:r w:rsidRPr="002D252B">
        <w:rPr>
          <w:szCs w:val="22"/>
        </w:rPr>
        <w:t>or designee and will process the PO.</w:t>
      </w:r>
      <w:r w:rsidRPr="008E1538">
        <w:rPr>
          <w:szCs w:val="22"/>
        </w:rPr>
        <w:t xml:space="preserve"> </w:t>
      </w:r>
    </w:p>
    <w:p w14:paraId="42BA2C46" w14:textId="77777777" w:rsidR="0096656C" w:rsidRPr="008E1538" w:rsidRDefault="0096656C" w:rsidP="0096656C">
      <w:pPr>
        <w:pStyle w:val="BodyText"/>
        <w:rPr>
          <w:szCs w:val="22"/>
        </w:rPr>
      </w:pPr>
      <w:r w:rsidRPr="008E1538">
        <w:rPr>
          <w:szCs w:val="22"/>
        </w:rPr>
        <w:t xml:space="preserve">If a purchase must be made during other than normal business hours, the initiating department head shall call the Director of Procurement or designee or the </w:t>
      </w:r>
      <w:r w:rsidR="00C026CB">
        <w:rPr>
          <w:szCs w:val="22"/>
        </w:rPr>
        <w:t>CFO</w:t>
      </w:r>
      <w:r w:rsidRPr="008E1538">
        <w:rPr>
          <w:szCs w:val="22"/>
        </w:rPr>
        <w:t xml:space="preserve"> or designee and request approval to procee</w:t>
      </w:r>
      <w:r>
        <w:rPr>
          <w:szCs w:val="22"/>
        </w:rPr>
        <w:t xml:space="preserve">d with the emergency purchase. </w:t>
      </w:r>
      <w:r w:rsidRPr="008E1538">
        <w:rPr>
          <w:szCs w:val="22"/>
        </w:rPr>
        <w:t xml:space="preserve">The above-mentioned paperwork shall follow the approval of any such emergency purchase prior to the close of the next business day at </w:t>
      </w:r>
      <w:r w:rsidR="00837BFD">
        <w:rPr>
          <w:szCs w:val="22"/>
        </w:rPr>
        <w:t>the MFA</w:t>
      </w:r>
      <w:r w:rsidRPr="008E1538">
        <w:rPr>
          <w:szCs w:val="22"/>
        </w:rPr>
        <w:t xml:space="preserve">. </w:t>
      </w:r>
    </w:p>
    <w:p w14:paraId="7B416194" w14:textId="77777777" w:rsidR="0096656C" w:rsidRDefault="0096656C" w:rsidP="0096656C">
      <w:pPr>
        <w:pStyle w:val="BodyText"/>
        <w:rPr>
          <w:szCs w:val="22"/>
        </w:rPr>
      </w:pPr>
      <w:r w:rsidRPr="008E1538">
        <w:rPr>
          <w:szCs w:val="22"/>
        </w:rPr>
        <w:t>The initiating dean/department head shall take special care in ensuring the emergency service is comp</w:t>
      </w:r>
      <w:r>
        <w:rPr>
          <w:szCs w:val="22"/>
        </w:rPr>
        <w:t xml:space="preserve">leted promptly and accurately. </w:t>
      </w:r>
      <w:r w:rsidRPr="008E1538">
        <w:rPr>
          <w:szCs w:val="22"/>
        </w:rPr>
        <w:t xml:space="preserve">Any problems should be reported promptly to the Director of Procurement. </w:t>
      </w:r>
    </w:p>
    <w:p w14:paraId="1649570A" w14:textId="77777777" w:rsidR="002E5174" w:rsidRDefault="00AD33A7">
      <w:pPr>
        <w:pStyle w:val="Heading2"/>
      </w:pPr>
      <w:bookmarkStart w:id="92" w:name="_Toc126595800"/>
      <w:r>
        <w:t>5.4</w:t>
      </w:r>
      <w:r>
        <w:tab/>
      </w:r>
      <w:r w:rsidR="002E5174">
        <w:t>Informal Bid/Quote Solicitation Procedure</w:t>
      </w:r>
      <w:bookmarkEnd w:id="92"/>
    </w:p>
    <w:p w14:paraId="169CE03E" w14:textId="77777777" w:rsidR="002E5174" w:rsidRDefault="002E5174" w:rsidP="009638A2"/>
    <w:p w14:paraId="1B537A8D" w14:textId="77777777" w:rsidR="002E5174" w:rsidRPr="009638A2" w:rsidRDefault="002E5174">
      <w:pPr>
        <w:rPr>
          <w:shd w:val="clear" w:color="auto" w:fill="FFFFFF"/>
        </w:rPr>
      </w:pPr>
      <w:r w:rsidRPr="009638A2">
        <w:rPr>
          <w:shd w:val="clear" w:color="auto" w:fill="FFFFFF"/>
        </w:rPr>
        <w:t>A bid/quote or proposal </w:t>
      </w:r>
      <w:r w:rsidRPr="009638A2">
        <w:rPr>
          <w:bCs/>
          <w:shd w:val="clear" w:color="auto" w:fill="FFFFFF"/>
        </w:rPr>
        <w:t>solicitation</w:t>
      </w:r>
      <w:r w:rsidRPr="009638A2">
        <w:rPr>
          <w:shd w:val="clear" w:color="auto" w:fill="FFFFFF"/>
        </w:rPr>
        <w:t xml:space="preserve"> is the </w:t>
      </w:r>
      <w:r w:rsidRPr="009638A2">
        <w:rPr>
          <w:bCs/>
          <w:shd w:val="clear" w:color="auto" w:fill="FFFFFF"/>
        </w:rPr>
        <w:t>process</w:t>
      </w:r>
      <w:r w:rsidRPr="009638A2">
        <w:rPr>
          <w:shd w:val="clear" w:color="auto" w:fill="FFFFFF"/>
        </w:rPr>
        <w:t xml:space="preserve"> of notifying potential qualified offerors/bidders that you have a need for a specific product or service and wish to receive bids/quotes or proposals on… Regardless of the threshold or procurement method, all bid </w:t>
      </w:r>
      <w:r w:rsidRPr="009638A2">
        <w:rPr>
          <w:bCs/>
          <w:shd w:val="clear" w:color="auto" w:fill="FFFFFF"/>
        </w:rPr>
        <w:t>solicitation</w:t>
      </w:r>
      <w:r w:rsidRPr="009638A2">
        <w:rPr>
          <w:shd w:val="clear" w:color="auto" w:fill="FFFFFF"/>
        </w:rPr>
        <w:t> documents should have enough details to allow potential offeror/bidder to submit an adequate response and to avoid unnecessary change orders and risk of exceeding your budget.</w:t>
      </w:r>
    </w:p>
    <w:p w14:paraId="6C912665" w14:textId="77777777" w:rsidR="002E5174" w:rsidRPr="009638A2" w:rsidRDefault="002E5174">
      <w:pPr>
        <w:rPr>
          <w:shd w:val="clear" w:color="auto" w:fill="FFFFFF"/>
        </w:rPr>
      </w:pPr>
    </w:p>
    <w:p w14:paraId="177AF338" w14:textId="77777777" w:rsidR="002E5174" w:rsidRPr="009638A2" w:rsidRDefault="002E5174">
      <w:pPr>
        <w:rPr>
          <w:color w:val="292F33"/>
          <w:shd w:val="clear" w:color="auto" w:fill="FFFFFF"/>
        </w:rPr>
      </w:pPr>
      <w:r w:rsidRPr="009638A2">
        <w:rPr>
          <w:color w:val="292F33"/>
          <w:shd w:val="clear" w:color="auto" w:fill="FFFFFF"/>
        </w:rPr>
        <w:t>For bids solicitation or quotes request under the micro-purchasing threshold where only one quote is required, request may be made my calling or emailing the offeror. Documentation of the solicitation should include by not limited to the elements below if additional elements are identified and deemed necessary:</w:t>
      </w:r>
    </w:p>
    <w:p w14:paraId="62D16F01" w14:textId="77777777" w:rsidR="002E5174" w:rsidRPr="009638A2" w:rsidRDefault="002E5174">
      <w:pPr>
        <w:rPr>
          <w:color w:val="292F33"/>
          <w:shd w:val="clear" w:color="auto" w:fill="FFFFFF"/>
        </w:rPr>
      </w:pPr>
    </w:p>
    <w:p w14:paraId="179C5408" w14:textId="77777777" w:rsidR="002E5174" w:rsidRPr="009638A2" w:rsidRDefault="002E5174" w:rsidP="009638A2">
      <w:pPr>
        <w:rPr>
          <w:color w:val="292F33"/>
          <w:u w:val="single"/>
          <w:shd w:val="clear" w:color="auto" w:fill="FFFFFF"/>
        </w:rPr>
      </w:pPr>
      <w:r w:rsidRPr="009638A2">
        <w:rPr>
          <w:color w:val="292F33"/>
          <w:u w:val="single"/>
          <w:shd w:val="clear" w:color="auto" w:fill="FFFFFF"/>
        </w:rPr>
        <w:t>Document call details to include</w:t>
      </w:r>
      <w:r>
        <w:rPr>
          <w:color w:val="292F33"/>
          <w:u w:val="single"/>
          <w:shd w:val="clear" w:color="auto" w:fill="FFFFFF"/>
        </w:rPr>
        <w:t>:</w:t>
      </w:r>
    </w:p>
    <w:p w14:paraId="63506223" w14:textId="77777777" w:rsidR="002E5174" w:rsidRPr="009638A2" w:rsidRDefault="002E5174" w:rsidP="00357E3D">
      <w:pPr>
        <w:pStyle w:val="ListParagraph"/>
        <w:numPr>
          <w:ilvl w:val="0"/>
          <w:numId w:val="42"/>
        </w:numPr>
        <w:rPr>
          <w:color w:val="292F33"/>
          <w:shd w:val="clear" w:color="auto" w:fill="FFFFFF"/>
        </w:rPr>
      </w:pPr>
      <w:r w:rsidRPr="009638A2">
        <w:rPr>
          <w:color w:val="292F33"/>
          <w:shd w:val="clear" w:color="auto" w:fill="FFFFFF"/>
        </w:rPr>
        <w:t>Offeror name</w:t>
      </w:r>
    </w:p>
    <w:p w14:paraId="1DD1D180" w14:textId="77777777" w:rsidR="002E5174" w:rsidRPr="009638A2" w:rsidRDefault="002E5174" w:rsidP="00357E3D">
      <w:pPr>
        <w:pStyle w:val="ListParagraph"/>
        <w:numPr>
          <w:ilvl w:val="0"/>
          <w:numId w:val="42"/>
        </w:numPr>
        <w:rPr>
          <w:color w:val="292F33"/>
          <w:shd w:val="clear" w:color="auto" w:fill="FFFFFF"/>
        </w:rPr>
      </w:pPr>
      <w:r w:rsidRPr="009638A2">
        <w:rPr>
          <w:color w:val="292F33"/>
          <w:shd w:val="clear" w:color="auto" w:fill="FFFFFF"/>
        </w:rPr>
        <w:t>Agent spoke to name and contact information to include email address if possible</w:t>
      </w:r>
    </w:p>
    <w:p w14:paraId="155EEDD9" w14:textId="77777777" w:rsidR="002E5174" w:rsidRPr="009638A2" w:rsidRDefault="002E5174" w:rsidP="00357E3D">
      <w:pPr>
        <w:pStyle w:val="ListParagraph"/>
        <w:numPr>
          <w:ilvl w:val="0"/>
          <w:numId w:val="42"/>
        </w:numPr>
        <w:rPr>
          <w:color w:val="292F33"/>
          <w:shd w:val="clear" w:color="auto" w:fill="FFFFFF"/>
        </w:rPr>
      </w:pPr>
      <w:r w:rsidRPr="009638A2">
        <w:rPr>
          <w:color w:val="292F33"/>
          <w:shd w:val="clear" w:color="auto" w:fill="FFFFFF"/>
        </w:rPr>
        <w:t>Quantity, hourly rate/unit price and or price agreed to</w:t>
      </w:r>
    </w:p>
    <w:p w14:paraId="75D76935" w14:textId="77777777" w:rsidR="002E5174" w:rsidRPr="009638A2" w:rsidRDefault="002E5174" w:rsidP="00357E3D">
      <w:pPr>
        <w:pStyle w:val="ListParagraph"/>
        <w:numPr>
          <w:ilvl w:val="0"/>
          <w:numId w:val="42"/>
        </w:numPr>
        <w:rPr>
          <w:color w:val="292F33"/>
          <w:shd w:val="clear" w:color="auto" w:fill="FFFFFF"/>
        </w:rPr>
      </w:pPr>
      <w:r w:rsidRPr="009638A2">
        <w:rPr>
          <w:color w:val="292F33"/>
          <w:shd w:val="clear" w:color="auto" w:fill="FFFFFF"/>
        </w:rPr>
        <w:t>Delivery date…</w:t>
      </w:r>
    </w:p>
    <w:p w14:paraId="63EC0C1D" w14:textId="77777777" w:rsidR="002E5174" w:rsidRPr="009638A2" w:rsidRDefault="002E5174" w:rsidP="00357E3D">
      <w:pPr>
        <w:pStyle w:val="ListParagraph"/>
        <w:numPr>
          <w:ilvl w:val="0"/>
          <w:numId w:val="42"/>
        </w:numPr>
        <w:rPr>
          <w:color w:val="292F33"/>
          <w:shd w:val="clear" w:color="auto" w:fill="FFFFFF"/>
        </w:rPr>
      </w:pPr>
      <w:r w:rsidRPr="009638A2">
        <w:rPr>
          <w:color w:val="292F33"/>
          <w:shd w:val="clear" w:color="auto" w:fill="FFFFFF"/>
        </w:rPr>
        <w:t>If possible, email the offeror right after the call to document the discussion and use this email in place of quote when submitting requisition in EAS</w:t>
      </w:r>
    </w:p>
    <w:p w14:paraId="7199AA18" w14:textId="77777777" w:rsidR="002E5174" w:rsidRPr="009638A2" w:rsidRDefault="002E5174" w:rsidP="009638A2">
      <w:pPr>
        <w:rPr>
          <w:color w:val="292F33"/>
          <w:shd w:val="clear" w:color="auto" w:fill="FFFFFF"/>
        </w:rPr>
      </w:pPr>
    </w:p>
    <w:p w14:paraId="2F1F5AB3" w14:textId="77777777" w:rsidR="002E5174" w:rsidRPr="009638A2" w:rsidRDefault="002E5174" w:rsidP="009638A2">
      <w:pPr>
        <w:rPr>
          <w:color w:val="292F33"/>
          <w:u w:val="single"/>
          <w:shd w:val="clear" w:color="auto" w:fill="FFFFFF"/>
        </w:rPr>
      </w:pPr>
      <w:r w:rsidRPr="009638A2">
        <w:rPr>
          <w:color w:val="292F33"/>
          <w:u w:val="single"/>
          <w:shd w:val="clear" w:color="auto" w:fill="FFFFFF"/>
        </w:rPr>
        <w:t>Email bids solicitation or quotes request should include</w:t>
      </w:r>
      <w:r>
        <w:rPr>
          <w:color w:val="292F33"/>
          <w:u w:val="single"/>
          <w:shd w:val="clear" w:color="auto" w:fill="FFFFFF"/>
        </w:rPr>
        <w:t>:</w:t>
      </w:r>
    </w:p>
    <w:p w14:paraId="60E741CB" w14:textId="77777777" w:rsidR="002E5174" w:rsidRPr="009638A2" w:rsidRDefault="002E5174" w:rsidP="00357E3D">
      <w:pPr>
        <w:pStyle w:val="ListParagraph"/>
        <w:numPr>
          <w:ilvl w:val="0"/>
          <w:numId w:val="43"/>
        </w:numPr>
        <w:rPr>
          <w:color w:val="292F33"/>
          <w:shd w:val="clear" w:color="auto" w:fill="FFFFFF"/>
        </w:rPr>
      </w:pPr>
      <w:r w:rsidRPr="009638A2">
        <w:rPr>
          <w:color w:val="292F33"/>
        </w:rPr>
        <w:t>Supplier name and representative</w:t>
      </w:r>
    </w:p>
    <w:p w14:paraId="22D3EE80" w14:textId="77777777" w:rsidR="002E5174" w:rsidRPr="009638A2" w:rsidRDefault="002E5174" w:rsidP="00357E3D">
      <w:pPr>
        <w:pStyle w:val="ListParagraph"/>
        <w:numPr>
          <w:ilvl w:val="0"/>
          <w:numId w:val="43"/>
        </w:numPr>
        <w:rPr>
          <w:color w:val="292F33"/>
          <w:shd w:val="clear" w:color="auto" w:fill="FFFFFF"/>
        </w:rPr>
      </w:pPr>
      <w:r w:rsidRPr="009638A2">
        <w:rPr>
          <w:color w:val="292F33"/>
        </w:rPr>
        <w:t>General description of the goods or services being procured</w:t>
      </w:r>
    </w:p>
    <w:p w14:paraId="3771719A" w14:textId="77777777" w:rsidR="002E5174" w:rsidRPr="009638A2" w:rsidRDefault="002E5174" w:rsidP="00357E3D">
      <w:pPr>
        <w:pStyle w:val="ListParagraph"/>
        <w:numPr>
          <w:ilvl w:val="0"/>
          <w:numId w:val="43"/>
        </w:numPr>
        <w:rPr>
          <w:color w:val="292F33"/>
          <w:shd w:val="clear" w:color="auto" w:fill="FFFFFF"/>
        </w:rPr>
      </w:pPr>
      <w:r w:rsidRPr="009638A2">
        <w:rPr>
          <w:color w:val="292F33"/>
        </w:rPr>
        <w:t>Estimated quantities of goods or services</w:t>
      </w:r>
    </w:p>
    <w:p w14:paraId="161FF744" w14:textId="77777777" w:rsidR="002E5174" w:rsidRPr="009638A2" w:rsidRDefault="002E5174" w:rsidP="00357E3D">
      <w:pPr>
        <w:pStyle w:val="ListParagraph"/>
        <w:numPr>
          <w:ilvl w:val="0"/>
          <w:numId w:val="43"/>
        </w:numPr>
        <w:rPr>
          <w:color w:val="292F33"/>
          <w:shd w:val="clear" w:color="auto" w:fill="FFFFFF"/>
        </w:rPr>
      </w:pPr>
      <w:r w:rsidRPr="009638A2">
        <w:rPr>
          <w:color w:val="292F33"/>
          <w:shd w:val="clear" w:color="auto" w:fill="FFFFFF"/>
        </w:rPr>
        <w:t xml:space="preserve">Hourly rate/unit price and total price </w:t>
      </w:r>
    </w:p>
    <w:p w14:paraId="635DA8C5" w14:textId="77777777" w:rsidR="002E5174" w:rsidRPr="009638A2" w:rsidRDefault="002E5174" w:rsidP="00357E3D">
      <w:pPr>
        <w:pStyle w:val="ListParagraph"/>
        <w:numPr>
          <w:ilvl w:val="0"/>
          <w:numId w:val="43"/>
        </w:numPr>
        <w:rPr>
          <w:color w:val="292F33"/>
          <w:shd w:val="clear" w:color="auto" w:fill="FFFFFF"/>
        </w:rPr>
      </w:pPr>
      <w:r w:rsidRPr="009638A2">
        <w:rPr>
          <w:color w:val="292F33"/>
          <w:shd w:val="clear" w:color="auto" w:fill="FFFFFF"/>
        </w:rPr>
        <w:t>Delivery date…</w:t>
      </w:r>
    </w:p>
    <w:p w14:paraId="1B2068D5" w14:textId="77777777" w:rsidR="002E5174" w:rsidRPr="009638A2" w:rsidRDefault="002E5174" w:rsidP="00357E3D">
      <w:pPr>
        <w:pStyle w:val="ListParagraph"/>
        <w:numPr>
          <w:ilvl w:val="0"/>
          <w:numId w:val="43"/>
        </w:numPr>
        <w:rPr>
          <w:color w:val="292F33"/>
          <w:shd w:val="clear" w:color="auto" w:fill="FFFFFF"/>
        </w:rPr>
      </w:pPr>
      <w:r w:rsidRPr="009638A2">
        <w:rPr>
          <w:color w:val="292F33"/>
          <w:shd w:val="clear" w:color="auto" w:fill="FFFFFF"/>
        </w:rPr>
        <w:t>This email in place of quote when submitting requisition in EAS</w:t>
      </w:r>
    </w:p>
    <w:p w14:paraId="45626FFF" w14:textId="77777777" w:rsidR="002E5174" w:rsidRDefault="002E5174" w:rsidP="009638A2">
      <w:pPr>
        <w:rPr>
          <w:color w:val="292F33"/>
          <w:shd w:val="clear" w:color="auto" w:fill="FFFFFF"/>
        </w:rPr>
      </w:pPr>
    </w:p>
    <w:p w14:paraId="6C6F6173" w14:textId="77777777" w:rsidR="002E5174" w:rsidRDefault="002E5174" w:rsidP="009638A2">
      <w:pPr>
        <w:rPr>
          <w:color w:val="292F33"/>
          <w:shd w:val="clear" w:color="auto" w:fill="FFFFFF"/>
        </w:rPr>
      </w:pPr>
    </w:p>
    <w:p w14:paraId="07FA747D" w14:textId="77777777" w:rsidR="002E5174" w:rsidRPr="009638A2" w:rsidRDefault="002E5174" w:rsidP="009638A2">
      <w:pPr>
        <w:rPr>
          <w:color w:val="292F33"/>
          <w:shd w:val="clear" w:color="auto" w:fill="FFFFFF"/>
        </w:rPr>
      </w:pPr>
    </w:p>
    <w:p w14:paraId="2E538EB1" w14:textId="77777777" w:rsidR="002E5174" w:rsidRPr="009638A2" w:rsidRDefault="002E5174" w:rsidP="009638A2">
      <w:pPr>
        <w:rPr>
          <w:color w:val="292F33"/>
          <w:u w:val="single"/>
          <w:shd w:val="clear" w:color="auto" w:fill="FFFFFF"/>
        </w:rPr>
      </w:pPr>
      <w:r w:rsidRPr="009638A2">
        <w:rPr>
          <w:color w:val="292F33"/>
          <w:u w:val="single"/>
          <w:shd w:val="clear" w:color="auto" w:fill="FFFFFF"/>
        </w:rPr>
        <w:t>Quote (s) from offeror(s) emailed or faxed should:</w:t>
      </w:r>
    </w:p>
    <w:p w14:paraId="5695E761" w14:textId="77777777" w:rsidR="002E5174" w:rsidRPr="009638A2" w:rsidRDefault="002E5174" w:rsidP="00357E3D">
      <w:pPr>
        <w:pStyle w:val="ListParagraph"/>
        <w:numPr>
          <w:ilvl w:val="0"/>
          <w:numId w:val="44"/>
        </w:numPr>
        <w:rPr>
          <w:color w:val="292F33"/>
          <w:shd w:val="clear" w:color="auto" w:fill="FFFFFF"/>
        </w:rPr>
      </w:pPr>
      <w:r w:rsidRPr="009638A2">
        <w:rPr>
          <w:color w:val="292F33"/>
        </w:rPr>
        <w:t>Be on company letterhead if possible</w:t>
      </w:r>
    </w:p>
    <w:p w14:paraId="4FDA4E3A" w14:textId="77777777" w:rsidR="002E5174" w:rsidRPr="009638A2" w:rsidRDefault="002E5174" w:rsidP="00357E3D">
      <w:pPr>
        <w:pStyle w:val="ListParagraph"/>
        <w:numPr>
          <w:ilvl w:val="0"/>
          <w:numId w:val="44"/>
        </w:numPr>
        <w:rPr>
          <w:color w:val="292F33"/>
          <w:shd w:val="clear" w:color="auto" w:fill="FFFFFF"/>
        </w:rPr>
      </w:pPr>
      <w:r w:rsidRPr="009638A2">
        <w:rPr>
          <w:color w:val="292F33"/>
        </w:rPr>
        <w:t>Contain company contact information – name, address, point of contact and phone number…</w:t>
      </w:r>
    </w:p>
    <w:p w14:paraId="04F7E6AF" w14:textId="77777777" w:rsidR="002E5174" w:rsidRPr="009638A2" w:rsidRDefault="002E5174" w:rsidP="00357E3D">
      <w:pPr>
        <w:pStyle w:val="ListParagraph"/>
        <w:numPr>
          <w:ilvl w:val="0"/>
          <w:numId w:val="44"/>
        </w:numPr>
        <w:rPr>
          <w:color w:val="292F33"/>
          <w:shd w:val="clear" w:color="auto" w:fill="FFFFFF"/>
        </w:rPr>
      </w:pPr>
      <w:r w:rsidRPr="009638A2">
        <w:rPr>
          <w:color w:val="292F33"/>
        </w:rPr>
        <w:t>Have general description of the goods or services being procured</w:t>
      </w:r>
    </w:p>
    <w:p w14:paraId="3559725C" w14:textId="77777777" w:rsidR="002E5174" w:rsidRPr="009638A2" w:rsidRDefault="002E5174" w:rsidP="00357E3D">
      <w:pPr>
        <w:pStyle w:val="ListParagraph"/>
        <w:numPr>
          <w:ilvl w:val="0"/>
          <w:numId w:val="44"/>
        </w:numPr>
        <w:rPr>
          <w:color w:val="292F33"/>
          <w:shd w:val="clear" w:color="auto" w:fill="FFFFFF"/>
        </w:rPr>
      </w:pPr>
      <w:r w:rsidRPr="009638A2">
        <w:rPr>
          <w:color w:val="292F33"/>
        </w:rPr>
        <w:t>Have estimated quantities of goods or services</w:t>
      </w:r>
    </w:p>
    <w:p w14:paraId="43850265" w14:textId="77777777" w:rsidR="002E5174" w:rsidRPr="009638A2" w:rsidRDefault="002E5174" w:rsidP="00357E3D">
      <w:pPr>
        <w:pStyle w:val="ListParagraph"/>
        <w:numPr>
          <w:ilvl w:val="0"/>
          <w:numId w:val="44"/>
        </w:numPr>
        <w:rPr>
          <w:color w:val="292F33"/>
          <w:shd w:val="clear" w:color="auto" w:fill="FFFFFF"/>
        </w:rPr>
      </w:pPr>
      <w:r w:rsidRPr="009638A2">
        <w:rPr>
          <w:color w:val="292F33"/>
          <w:shd w:val="clear" w:color="auto" w:fill="FFFFFF"/>
        </w:rPr>
        <w:t xml:space="preserve">Have hourly rate/unit price and total price </w:t>
      </w:r>
    </w:p>
    <w:p w14:paraId="60B9C7C3" w14:textId="77777777" w:rsidR="002E5174" w:rsidRPr="009638A2" w:rsidRDefault="002E5174" w:rsidP="00357E3D">
      <w:pPr>
        <w:pStyle w:val="ListParagraph"/>
        <w:numPr>
          <w:ilvl w:val="0"/>
          <w:numId w:val="44"/>
        </w:numPr>
        <w:rPr>
          <w:color w:val="292F33"/>
          <w:shd w:val="clear" w:color="auto" w:fill="FFFFFF"/>
        </w:rPr>
      </w:pPr>
      <w:r w:rsidRPr="009638A2">
        <w:rPr>
          <w:color w:val="292F33"/>
          <w:shd w:val="clear" w:color="auto" w:fill="FFFFFF"/>
        </w:rPr>
        <w:t>Delivery date and or any other specifications</w:t>
      </w:r>
    </w:p>
    <w:p w14:paraId="52317355" w14:textId="77777777" w:rsidR="002E5174" w:rsidRPr="009638A2" w:rsidRDefault="002E5174" w:rsidP="009638A2">
      <w:pPr>
        <w:rPr>
          <w:color w:val="292F33"/>
          <w:shd w:val="clear" w:color="auto" w:fill="FFFFFF"/>
        </w:rPr>
      </w:pPr>
    </w:p>
    <w:p w14:paraId="4E226882" w14:textId="77777777" w:rsidR="002E5174" w:rsidRPr="009638A2" w:rsidRDefault="002E5174">
      <w:pPr>
        <w:rPr>
          <w:color w:val="292F33"/>
          <w:shd w:val="clear" w:color="auto" w:fill="FFFFFF"/>
        </w:rPr>
      </w:pPr>
      <w:r w:rsidRPr="009638A2">
        <w:rPr>
          <w:color w:val="292F33"/>
          <w:shd w:val="clear" w:color="auto" w:fill="FFFFFF"/>
        </w:rPr>
        <w:t>For bids solicitation or quotes request exceeding the micro-purchasing threshold where competition and written quotes are required but not a formal RFP/Bid response, request may be made by email, snapshot of pricing from potential vendors’ website or official quotes submitted by the vendors on their letterhead. Documentation of the solicitation should include by not limited to the elements below if additional beneficial elements are identified and necessary:</w:t>
      </w:r>
    </w:p>
    <w:p w14:paraId="19101AE5" w14:textId="77777777" w:rsidR="002E5174" w:rsidRPr="009638A2" w:rsidRDefault="002E5174" w:rsidP="009638A2">
      <w:pPr>
        <w:rPr>
          <w:color w:val="292F33"/>
        </w:rPr>
      </w:pPr>
      <w:bookmarkStart w:id="93" w:name="3"/>
      <w:bookmarkEnd w:id="93"/>
    </w:p>
    <w:p w14:paraId="19E48A9A" w14:textId="77777777" w:rsidR="002E5174" w:rsidRPr="009638A2" w:rsidRDefault="002E5174" w:rsidP="009638A2">
      <w:pPr>
        <w:rPr>
          <w:color w:val="292F33"/>
          <w:u w:val="single"/>
        </w:rPr>
      </w:pPr>
      <w:r w:rsidRPr="009638A2">
        <w:rPr>
          <w:color w:val="292F33"/>
          <w:u w:val="single"/>
        </w:rPr>
        <w:t>Requirements/Solicitation Document</w:t>
      </w:r>
    </w:p>
    <w:p w14:paraId="6FA5ED64" w14:textId="77777777" w:rsidR="002E5174" w:rsidRPr="009638A2" w:rsidRDefault="002E5174" w:rsidP="009638A2">
      <w:pPr>
        <w:rPr>
          <w:b/>
          <w:color w:val="292F33"/>
        </w:rPr>
      </w:pPr>
    </w:p>
    <w:p w14:paraId="4B90FF0D" w14:textId="77777777" w:rsidR="002E5174" w:rsidRPr="009638A2" w:rsidRDefault="002E5174" w:rsidP="00357E3D">
      <w:pPr>
        <w:pStyle w:val="ListParagraph"/>
        <w:numPr>
          <w:ilvl w:val="0"/>
          <w:numId w:val="45"/>
        </w:numPr>
        <w:rPr>
          <w:color w:val="292F33"/>
        </w:rPr>
      </w:pPr>
      <w:r w:rsidRPr="009638A2">
        <w:rPr>
          <w:color w:val="292F33"/>
        </w:rPr>
        <w:t xml:space="preserve">Requirements document or scope of work with enough in scope/detail to allow offerors to identify the general nature of the goods or services to be procured,  </w:t>
      </w:r>
    </w:p>
    <w:p w14:paraId="14957AF4" w14:textId="77777777" w:rsidR="002E5174" w:rsidRPr="009638A2" w:rsidRDefault="002E5174" w:rsidP="00357E3D">
      <w:pPr>
        <w:pStyle w:val="ListParagraph"/>
        <w:numPr>
          <w:ilvl w:val="0"/>
          <w:numId w:val="45"/>
        </w:numPr>
        <w:rPr>
          <w:color w:val="292F33"/>
        </w:rPr>
      </w:pPr>
      <w:r w:rsidRPr="009638A2">
        <w:rPr>
          <w:color w:val="292F33"/>
        </w:rPr>
        <w:t>How the goods and/or services will be used</w:t>
      </w:r>
    </w:p>
    <w:p w14:paraId="459AA554" w14:textId="77777777" w:rsidR="002E5174" w:rsidRPr="009638A2" w:rsidRDefault="002E5174" w:rsidP="00357E3D">
      <w:pPr>
        <w:pStyle w:val="ListParagraph"/>
        <w:numPr>
          <w:ilvl w:val="0"/>
          <w:numId w:val="45"/>
        </w:numPr>
        <w:rPr>
          <w:color w:val="292F33"/>
        </w:rPr>
      </w:pPr>
      <w:r w:rsidRPr="009638A2">
        <w:rPr>
          <w:color w:val="292F33"/>
        </w:rPr>
        <w:t>Eligibility requirements of offerors</w:t>
      </w:r>
    </w:p>
    <w:p w14:paraId="58C55451" w14:textId="77777777" w:rsidR="002E5174" w:rsidRPr="009638A2" w:rsidRDefault="002E5174" w:rsidP="00357E3D">
      <w:pPr>
        <w:pStyle w:val="ListParagraph"/>
        <w:numPr>
          <w:ilvl w:val="0"/>
          <w:numId w:val="45"/>
        </w:numPr>
        <w:rPr>
          <w:color w:val="292F33"/>
        </w:rPr>
      </w:pPr>
      <w:r w:rsidRPr="009638A2">
        <w:rPr>
          <w:color w:val="292F33"/>
        </w:rPr>
        <w:t>Offeror's years of experience,</w:t>
      </w:r>
    </w:p>
    <w:p w14:paraId="2540883C" w14:textId="77777777" w:rsidR="002E5174" w:rsidRPr="009638A2" w:rsidRDefault="002E5174" w:rsidP="00357E3D">
      <w:pPr>
        <w:pStyle w:val="ListParagraph"/>
        <w:numPr>
          <w:ilvl w:val="0"/>
          <w:numId w:val="45"/>
        </w:numPr>
        <w:rPr>
          <w:color w:val="292F33"/>
        </w:rPr>
      </w:pPr>
      <w:r w:rsidRPr="009638A2">
        <w:rPr>
          <w:color w:val="292F33"/>
        </w:rPr>
        <w:t>Offeror's past performance</w:t>
      </w:r>
    </w:p>
    <w:p w14:paraId="37B73359" w14:textId="77777777" w:rsidR="002E5174" w:rsidRPr="009638A2" w:rsidRDefault="002E5174" w:rsidP="00357E3D">
      <w:pPr>
        <w:pStyle w:val="ListParagraph"/>
        <w:numPr>
          <w:ilvl w:val="0"/>
          <w:numId w:val="45"/>
        </w:numPr>
        <w:rPr>
          <w:color w:val="292F33"/>
        </w:rPr>
      </w:pPr>
      <w:r w:rsidRPr="009638A2">
        <w:rPr>
          <w:color w:val="292F33"/>
        </w:rPr>
        <w:t>Facilities, reputation, financial resources, and other factors necessary to fulfill the terms of the contract successfully.</w:t>
      </w:r>
    </w:p>
    <w:p w14:paraId="0A39B71A" w14:textId="77777777" w:rsidR="002E5174" w:rsidRPr="009638A2" w:rsidRDefault="002E5174" w:rsidP="00357E3D">
      <w:pPr>
        <w:pStyle w:val="ListParagraph"/>
        <w:numPr>
          <w:ilvl w:val="0"/>
          <w:numId w:val="45"/>
        </w:numPr>
        <w:rPr>
          <w:color w:val="292F33"/>
        </w:rPr>
      </w:pPr>
      <w:r w:rsidRPr="009638A2">
        <w:rPr>
          <w:color w:val="292F33"/>
        </w:rPr>
        <w:t>Estimated quantities of goods or services</w:t>
      </w:r>
    </w:p>
    <w:p w14:paraId="633204C9" w14:textId="77777777" w:rsidR="002E5174" w:rsidRPr="009638A2" w:rsidRDefault="002E5174" w:rsidP="00357E3D">
      <w:pPr>
        <w:pStyle w:val="ListParagraph"/>
        <w:numPr>
          <w:ilvl w:val="0"/>
          <w:numId w:val="45"/>
        </w:numPr>
        <w:rPr>
          <w:color w:val="292F33"/>
        </w:rPr>
      </w:pPr>
      <w:r w:rsidRPr="009638A2">
        <w:rPr>
          <w:color w:val="292F33"/>
        </w:rPr>
        <w:t xml:space="preserve">Inclusion of </w:t>
      </w:r>
      <w:r w:rsidR="00837BFD">
        <w:rPr>
          <w:color w:val="292F33"/>
        </w:rPr>
        <w:t>the MFA</w:t>
      </w:r>
      <w:r w:rsidRPr="009638A2">
        <w:rPr>
          <w:color w:val="292F33"/>
        </w:rPr>
        <w:t xml:space="preserve">’s </w:t>
      </w:r>
      <w:hyperlink r:id="rId50" w:history="1">
        <w:r w:rsidRPr="002E5174">
          <w:rPr>
            <w:rStyle w:val="Hyperlink"/>
            <w:sz w:val="20"/>
            <w:szCs w:val="20"/>
          </w:rPr>
          <w:t xml:space="preserve">standard terms and conditions </w:t>
        </w:r>
      </w:hyperlink>
      <w:r w:rsidRPr="009638A2">
        <w:rPr>
          <w:color w:val="292F33"/>
        </w:rPr>
        <w:t xml:space="preserve">. Contact </w:t>
      </w:r>
      <w:r w:rsidR="00BE3CF5">
        <w:rPr>
          <w:color w:val="292F33"/>
        </w:rPr>
        <w:t>P2P</w:t>
      </w:r>
      <w:r w:rsidRPr="009638A2">
        <w:rPr>
          <w:color w:val="292F33"/>
        </w:rPr>
        <w:t xml:space="preserve"> for RFP/RFQ template if needed</w:t>
      </w:r>
    </w:p>
    <w:p w14:paraId="10EE7089" w14:textId="77777777" w:rsidR="002E5174" w:rsidRPr="009638A2" w:rsidRDefault="002E5174" w:rsidP="00357E3D">
      <w:pPr>
        <w:pStyle w:val="ListParagraph"/>
        <w:numPr>
          <w:ilvl w:val="0"/>
          <w:numId w:val="45"/>
        </w:numPr>
        <w:rPr>
          <w:color w:val="292F33"/>
        </w:rPr>
      </w:pPr>
      <w:r w:rsidRPr="009638A2">
        <w:rPr>
          <w:color w:val="292F33"/>
        </w:rPr>
        <w:t>Performance period or duration of the contract if applicable</w:t>
      </w:r>
    </w:p>
    <w:p w14:paraId="265FDF42" w14:textId="77777777" w:rsidR="002E5174" w:rsidRPr="009638A2" w:rsidRDefault="002E5174" w:rsidP="00357E3D">
      <w:pPr>
        <w:pStyle w:val="ListParagraph"/>
        <w:numPr>
          <w:ilvl w:val="0"/>
          <w:numId w:val="45"/>
        </w:numPr>
        <w:rPr>
          <w:color w:val="292F33"/>
        </w:rPr>
      </w:pPr>
      <w:r w:rsidRPr="009638A2">
        <w:rPr>
          <w:color w:val="292F33"/>
          <w:shd w:val="clear" w:color="auto" w:fill="FFFFFF"/>
        </w:rPr>
        <w:t>Deliverables details or terms</w:t>
      </w:r>
    </w:p>
    <w:p w14:paraId="4704B640" w14:textId="77777777" w:rsidR="002E5174" w:rsidRPr="009638A2" w:rsidRDefault="002E5174" w:rsidP="00357E3D">
      <w:pPr>
        <w:pStyle w:val="ListParagraph"/>
        <w:numPr>
          <w:ilvl w:val="0"/>
          <w:numId w:val="45"/>
        </w:numPr>
        <w:rPr>
          <w:color w:val="292F33"/>
        </w:rPr>
      </w:pPr>
      <w:r w:rsidRPr="009638A2">
        <w:rPr>
          <w:color w:val="292F33"/>
        </w:rPr>
        <w:t>Delivery terms such as time or days of delivery, unloading and shelving services, distribution of materials, location(s) of delivery, etc.</w:t>
      </w:r>
    </w:p>
    <w:p w14:paraId="1AD095D6" w14:textId="77777777" w:rsidR="002E5174" w:rsidRPr="009638A2" w:rsidRDefault="002E5174" w:rsidP="00357E3D">
      <w:pPr>
        <w:pStyle w:val="ListParagraph"/>
        <w:numPr>
          <w:ilvl w:val="0"/>
          <w:numId w:val="45"/>
        </w:numPr>
        <w:rPr>
          <w:color w:val="292F33"/>
        </w:rPr>
      </w:pPr>
      <w:r w:rsidRPr="009638A2">
        <w:t>Place of performance or delivery</w:t>
      </w:r>
    </w:p>
    <w:p w14:paraId="4F10EB63" w14:textId="77777777" w:rsidR="002E5174" w:rsidRPr="009638A2" w:rsidRDefault="002E5174" w:rsidP="00357E3D">
      <w:pPr>
        <w:pStyle w:val="ListParagraph"/>
        <w:numPr>
          <w:ilvl w:val="0"/>
          <w:numId w:val="45"/>
        </w:numPr>
        <w:rPr>
          <w:color w:val="292F33"/>
        </w:rPr>
      </w:pPr>
      <w:r w:rsidRPr="009638A2">
        <w:rPr>
          <w:color w:val="292F33"/>
          <w:shd w:val="clear" w:color="auto" w:fill="FFFFFF"/>
        </w:rPr>
        <w:t xml:space="preserve">Delivery date </w:t>
      </w:r>
      <w:bookmarkStart w:id="94" w:name="4"/>
      <w:bookmarkEnd w:id="94"/>
    </w:p>
    <w:p w14:paraId="57231B17" w14:textId="77777777" w:rsidR="002E5174" w:rsidRPr="009638A2" w:rsidRDefault="002E5174" w:rsidP="00357E3D">
      <w:pPr>
        <w:pStyle w:val="ListParagraph"/>
        <w:numPr>
          <w:ilvl w:val="0"/>
          <w:numId w:val="45"/>
        </w:numPr>
        <w:rPr>
          <w:color w:val="292F33"/>
        </w:rPr>
      </w:pPr>
      <w:r w:rsidRPr="009638A2">
        <w:t>Inspection and acceptance…</w:t>
      </w:r>
    </w:p>
    <w:p w14:paraId="78D3314C" w14:textId="77777777" w:rsidR="002E5174" w:rsidRPr="009638A2" w:rsidRDefault="002E5174" w:rsidP="009638A2"/>
    <w:p w14:paraId="591718AF" w14:textId="77777777" w:rsidR="002E5174" w:rsidRPr="009638A2" w:rsidRDefault="002E5174" w:rsidP="009638A2">
      <w:pPr>
        <w:rPr>
          <w:bCs/>
          <w:color w:val="444444"/>
          <w:u w:val="single"/>
        </w:rPr>
      </w:pPr>
      <w:r w:rsidRPr="009638A2">
        <w:rPr>
          <w:bCs/>
          <w:color w:val="444444"/>
          <w:u w:val="single"/>
        </w:rPr>
        <w:t>Procedural issues to be considered</w:t>
      </w:r>
    </w:p>
    <w:p w14:paraId="661AD6F3" w14:textId="77777777" w:rsidR="002E5174" w:rsidRPr="009638A2" w:rsidRDefault="002E5174" w:rsidP="009638A2">
      <w:pPr>
        <w:rPr>
          <w:b/>
          <w:bCs/>
          <w:color w:val="444444"/>
        </w:rPr>
      </w:pPr>
    </w:p>
    <w:p w14:paraId="2EB51F44" w14:textId="77777777" w:rsidR="002E5174" w:rsidRPr="009638A2" w:rsidRDefault="002E5174" w:rsidP="00357E3D">
      <w:pPr>
        <w:pStyle w:val="ListParagraph"/>
        <w:numPr>
          <w:ilvl w:val="0"/>
          <w:numId w:val="46"/>
        </w:numPr>
        <w:rPr>
          <w:color w:val="292F33"/>
        </w:rPr>
      </w:pPr>
      <w:r w:rsidRPr="009638A2">
        <w:rPr>
          <w:color w:val="292F33"/>
        </w:rPr>
        <w:t xml:space="preserve">How and who to contact at the </w:t>
      </w:r>
      <w:r w:rsidR="00837BFD">
        <w:rPr>
          <w:color w:val="292F33"/>
        </w:rPr>
        <w:t>department</w:t>
      </w:r>
      <w:r w:rsidRPr="009638A2">
        <w:rPr>
          <w:color w:val="292F33"/>
        </w:rPr>
        <w:t xml:space="preserve"> for questions and clarification</w:t>
      </w:r>
    </w:p>
    <w:p w14:paraId="757D3842" w14:textId="77777777" w:rsidR="002E5174" w:rsidRPr="009638A2" w:rsidRDefault="002E5174" w:rsidP="00357E3D">
      <w:pPr>
        <w:pStyle w:val="ListParagraph"/>
        <w:numPr>
          <w:ilvl w:val="0"/>
          <w:numId w:val="46"/>
        </w:numPr>
        <w:rPr>
          <w:color w:val="292F33"/>
        </w:rPr>
      </w:pPr>
      <w:r w:rsidRPr="009638A2">
        <w:rPr>
          <w:color w:val="292F33"/>
        </w:rPr>
        <w:t>Clarification procedures that the </w:t>
      </w:r>
      <w:r w:rsidR="00837BFD">
        <w:rPr>
          <w:color w:val="292F33"/>
        </w:rPr>
        <w:t>department</w:t>
      </w:r>
      <w:r w:rsidRPr="009638A2">
        <w:rPr>
          <w:color w:val="292F33"/>
        </w:rPr>
        <w:t xml:space="preserve"> will use to explain the solicitation and respond to questions,</w:t>
      </w:r>
    </w:p>
    <w:p w14:paraId="5FE443E5" w14:textId="77777777" w:rsidR="002E5174" w:rsidRPr="009638A2" w:rsidRDefault="002E5174" w:rsidP="00357E3D">
      <w:pPr>
        <w:pStyle w:val="ListParagraph"/>
        <w:numPr>
          <w:ilvl w:val="0"/>
          <w:numId w:val="46"/>
        </w:numPr>
        <w:rPr>
          <w:color w:val="292F33"/>
        </w:rPr>
      </w:pPr>
      <w:r w:rsidRPr="009638A2">
        <w:rPr>
          <w:color w:val="292F33"/>
        </w:rPr>
        <w:t>The date and time by which the bid or proposal is due (same proposal due date should be granted to all bidders),</w:t>
      </w:r>
    </w:p>
    <w:p w14:paraId="530D9536" w14:textId="77777777" w:rsidR="002E5174" w:rsidRPr="009638A2" w:rsidRDefault="002E5174" w:rsidP="00357E3D">
      <w:pPr>
        <w:pStyle w:val="ListParagraph"/>
        <w:numPr>
          <w:ilvl w:val="0"/>
          <w:numId w:val="46"/>
        </w:numPr>
        <w:rPr>
          <w:color w:val="292F33"/>
        </w:rPr>
      </w:pPr>
      <w:r w:rsidRPr="009638A2">
        <w:rPr>
          <w:color w:val="292F33"/>
        </w:rPr>
        <w:t>Allowable methods for offerors to submit a response (i.e., by mail, hand delivery, or electronic mail…)</w:t>
      </w:r>
    </w:p>
    <w:p w14:paraId="4B221D78" w14:textId="77777777" w:rsidR="002E5174" w:rsidRPr="009638A2" w:rsidRDefault="002E5174" w:rsidP="009638A2">
      <w:pPr>
        <w:rPr>
          <w:color w:val="292F33"/>
        </w:rPr>
      </w:pPr>
      <w:r w:rsidRPr="009638A2">
        <w:rPr>
          <w:color w:val="292F33"/>
        </w:rPr>
        <w:lastRenderedPageBreak/>
        <w:t>Pre-bid meeting and conference information, including a notice when attendance is mandatory, if applicable</w:t>
      </w:r>
    </w:p>
    <w:p w14:paraId="76D17129" w14:textId="77777777" w:rsidR="002E5174" w:rsidRPr="009638A2" w:rsidRDefault="002E5174" w:rsidP="009638A2">
      <w:pPr>
        <w:rPr>
          <w:color w:val="292F33"/>
        </w:rPr>
      </w:pPr>
      <w:r w:rsidRPr="009638A2">
        <w:rPr>
          <w:color w:val="292F33"/>
        </w:rPr>
        <w:t>Required forms and certifications that must be completed and submitted with the bid or proposal (i.e. Bond and permit…)</w:t>
      </w:r>
    </w:p>
    <w:p w14:paraId="5BEF39AA" w14:textId="77777777" w:rsidR="002E5174" w:rsidRPr="009638A2" w:rsidRDefault="002E5174" w:rsidP="009638A2">
      <w:pPr>
        <w:rPr>
          <w:color w:val="292F33"/>
        </w:rPr>
      </w:pPr>
      <w:r w:rsidRPr="009638A2">
        <w:rPr>
          <w:color w:val="292F33"/>
        </w:rPr>
        <w:t xml:space="preserve">An explanation of how the </w:t>
      </w:r>
      <w:r w:rsidR="00C947F2">
        <w:rPr>
          <w:color w:val="292F33"/>
        </w:rPr>
        <w:t>department</w:t>
      </w:r>
      <w:r w:rsidR="00C947F2" w:rsidRPr="009638A2">
        <w:rPr>
          <w:color w:val="292F33"/>
        </w:rPr>
        <w:t xml:space="preserve"> </w:t>
      </w:r>
      <w:r w:rsidRPr="009638A2">
        <w:rPr>
          <w:color w:val="292F33"/>
        </w:rPr>
        <w:t>will proceed if a contract cannot be executed with the apparent successful offeror,</w:t>
      </w:r>
    </w:p>
    <w:p w14:paraId="03840DB2" w14:textId="77777777" w:rsidR="002E5174" w:rsidRPr="009638A2" w:rsidRDefault="002E5174" w:rsidP="009638A2">
      <w:pPr>
        <w:rPr>
          <w:color w:val="292F33"/>
        </w:rPr>
      </w:pPr>
      <w:r w:rsidRPr="009638A2">
        <w:rPr>
          <w:color w:val="292F33"/>
        </w:rPr>
        <w:t xml:space="preserve">Cancellation, withdrawal, and reissuance procedures that the </w:t>
      </w:r>
      <w:r w:rsidR="00837BFD">
        <w:rPr>
          <w:color w:val="292F33"/>
        </w:rPr>
        <w:t>department</w:t>
      </w:r>
      <w:r w:rsidRPr="009638A2">
        <w:rPr>
          <w:color w:val="292F33"/>
        </w:rPr>
        <w:t xml:space="preserve"> will use when the solicitation is withdrawn for cause or convenience, protest procedures that are available to offerors to resolve disputes … Contact </w:t>
      </w:r>
      <w:r w:rsidR="00BE3CF5">
        <w:rPr>
          <w:color w:val="292F33"/>
        </w:rPr>
        <w:t>the</w:t>
      </w:r>
      <w:r w:rsidR="00BE3CF5" w:rsidRPr="009638A2">
        <w:rPr>
          <w:color w:val="292F33"/>
        </w:rPr>
        <w:t xml:space="preserve"> P</w:t>
      </w:r>
      <w:r w:rsidR="00BE3CF5">
        <w:rPr>
          <w:color w:val="292F33"/>
        </w:rPr>
        <w:t>2P</w:t>
      </w:r>
      <w:r w:rsidR="00BE3CF5" w:rsidRPr="009638A2">
        <w:rPr>
          <w:color w:val="292F33"/>
        </w:rPr>
        <w:t xml:space="preserve"> </w:t>
      </w:r>
      <w:r w:rsidRPr="009638A2">
        <w:rPr>
          <w:color w:val="292F33"/>
        </w:rPr>
        <w:t>team for assistance</w:t>
      </w:r>
    </w:p>
    <w:p w14:paraId="7C0E1E75" w14:textId="77777777" w:rsidR="002E5174" w:rsidRPr="009638A2" w:rsidRDefault="002E5174" w:rsidP="009638A2">
      <w:pPr>
        <w:rPr>
          <w:color w:val="292F33"/>
        </w:rPr>
      </w:pPr>
      <w:r w:rsidRPr="009638A2">
        <w:rPr>
          <w:color w:val="292F33"/>
        </w:rPr>
        <w:t>Details of what method and criteria will be used for evaluating responses and may include factors and weighting information</w:t>
      </w:r>
      <w:r w:rsidR="00621B49">
        <w:rPr>
          <w:color w:val="292F33"/>
        </w:rPr>
        <w:t xml:space="preserve"> – See </w:t>
      </w:r>
      <w:r w:rsidR="00967070">
        <w:rPr>
          <w:color w:val="292F33"/>
        </w:rPr>
        <w:t>evaluati</w:t>
      </w:r>
      <w:r w:rsidR="00914A44">
        <w:rPr>
          <w:color w:val="292F33"/>
        </w:rPr>
        <w:t xml:space="preserve">on </w:t>
      </w:r>
      <w:r w:rsidR="00967070">
        <w:rPr>
          <w:color w:val="292F33"/>
        </w:rPr>
        <w:t>criteria t</w:t>
      </w:r>
      <w:r w:rsidR="00621B49">
        <w:rPr>
          <w:color w:val="292F33"/>
        </w:rPr>
        <w:t>able below:</w:t>
      </w:r>
    </w:p>
    <w:p w14:paraId="44B36291" w14:textId="77777777" w:rsidR="002E5174" w:rsidRDefault="002E5174" w:rsidP="009638A2"/>
    <w:p w14:paraId="30D93C74" w14:textId="77777777" w:rsidR="00967070" w:rsidRPr="00967070" w:rsidRDefault="00967070" w:rsidP="00967070">
      <w:pPr>
        <w:jc w:val="both"/>
        <w:rPr>
          <w:rFonts w:cstheme="minorHAnsi"/>
          <w:b/>
          <w:color w:val="000000" w:themeColor="text1"/>
        </w:rPr>
      </w:pPr>
      <w:r w:rsidRPr="00967070">
        <w:rPr>
          <w:rFonts w:cstheme="minorHAnsi"/>
          <w:b/>
          <w:color w:val="000000" w:themeColor="text1"/>
        </w:rPr>
        <w:t>Example of RFP weighted criteria matrix:</w:t>
      </w:r>
    </w:p>
    <w:p w14:paraId="18F0F793" w14:textId="77777777" w:rsidR="00967070" w:rsidRDefault="00967070" w:rsidP="00967070">
      <w:pPr>
        <w:rPr>
          <w:rFonts w:cstheme="minorHAnsi"/>
          <w:sz w:val="24"/>
        </w:rPr>
      </w:pPr>
      <w:r w:rsidRPr="00967070">
        <w:rPr>
          <w:rFonts w:cstheme="minorHAnsi"/>
          <w:color w:val="000000" w:themeColor="text1"/>
        </w:rPr>
        <w:t>Criteria should be weighted carefully to assure that they are properly weighted in accordance with the importance of each criterion and tight to the need objective</w:t>
      </w:r>
      <w:r w:rsidRPr="00967070">
        <w:rPr>
          <w:rFonts w:cstheme="minorHAnsi"/>
        </w:rPr>
        <w:t>s.</w:t>
      </w:r>
    </w:p>
    <w:p w14:paraId="6F56762D" w14:textId="77777777" w:rsidR="00621B49" w:rsidRDefault="00621B49" w:rsidP="009638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6919"/>
        <w:gridCol w:w="1692"/>
      </w:tblGrid>
      <w:tr w:rsidR="00967070" w:rsidRPr="00DB62CE" w14:paraId="0B0843A6" w14:textId="77777777" w:rsidTr="008A6224">
        <w:tc>
          <w:tcPr>
            <w:tcW w:w="739" w:type="dxa"/>
            <w:shd w:val="clear" w:color="auto" w:fill="D9D9D9"/>
          </w:tcPr>
          <w:p w14:paraId="630089E4" w14:textId="77777777" w:rsidR="00967070" w:rsidRPr="00DB62CE" w:rsidRDefault="00967070" w:rsidP="008A6224">
            <w:pPr>
              <w:pStyle w:val="Default"/>
              <w:rPr>
                <w:rFonts w:ascii="Verdana" w:hAnsi="Verdana"/>
                <w:b/>
                <w:sz w:val="22"/>
                <w:szCs w:val="22"/>
                <w:highlight w:val="yellow"/>
              </w:rPr>
            </w:pPr>
          </w:p>
        </w:tc>
        <w:tc>
          <w:tcPr>
            <w:tcW w:w="6919" w:type="dxa"/>
            <w:shd w:val="clear" w:color="auto" w:fill="D9D9D9"/>
          </w:tcPr>
          <w:p w14:paraId="26B6DF40" w14:textId="77777777" w:rsidR="00967070" w:rsidRPr="00DB62CE" w:rsidRDefault="00967070" w:rsidP="008A6224">
            <w:pPr>
              <w:pStyle w:val="Default"/>
              <w:rPr>
                <w:rFonts w:ascii="Verdana" w:hAnsi="Verdana"/>
                <w:b/>
                <w:sz w:val="22"/>
                <w:szCs w:val="22"/>
                <w:highlight w:val="yellow"/>
              </w:rPr>
            </w:pPr>
            <w:r w:rsidRPr="00DB62CE">
              <w:rPr>
                <w:rFonts w:ascii="Verdana" w:hAnsi="Verdana"/>
                <w:b/>
                <w:sz w:val="22"/>
                <w:szCs w:val="22"/>
              </w:rPr>
              <w:t>Criteria</w:t>
            </w:r>
          </w:p>
        </w:tc>
        <w:tc>
          <w:tcPr>
            <w:tcW w:w="1692" w:type="dxa"/>
            <w:shd w:val="clear" w:color="auto" w:fill="D9D9D9"/>
          </w:tcPr>
          <w:p w14:paraId="509F518C" w14:textId="77777777" w:rsidR="00967070" w:rsidRPr="00DB62CE" w:rsidRDefault="00967070" w:rsidP="008A6224">
            <w:pPr>
              <w:pStyle w:val="Default"/>
              <w:rPr>
                <w:rFonts w:ascii="Verdana" w:hAnsi="Verdana"/>
                <w:b/>
                <w:sz w:val="22"/>
                <w:szCs w:val="22"/>
              </w:rPr>
            </w:pPr>
            <w:r w:rsidRPr="00DB62CE">
              <w:rPr>
                <w:rFonts w:ascii="Verdana" w:hAnsi="Verdana"/>
                <w:b/>
                <w:sz w:val="22"/>
                <w:szCs w:val="22"/>
              </w:rPr>
              <w:t>Weight</w:t>
            </w:r>
          </w:p>
        </w:tc>
      </w:tr>
      <w:tr w:rsidR="00967070" w:rsidRPr="00DB62CE" w14:paraId="78B6D66D" w14:textId="77777777" w:rsidTr="008A6224">
        <w:tc>
          <w:tcPr>
            <w:tcW w:w="739" w:type="dxa"/>
          </w:tcPr>
          <w:p w14:paraId="5717FE56" w14:textId="77777777" w:rsidR="00967070" w:rsidRPr="0044016A" w:rsidRDefault="00967070" w:rsidP="008A6224">
            <w:pPr>
              <w:pStyle w:val="Default"/>
              <w:rPr>
                <w:rFonts w:ascii="Verdana" w:hAnsi="Verdana"/>
                <w:sz w:val="22"/>
                <w:szCs w:val="22"/>
              </w:rPr>
            </w:pPr>
            <w:r w:rsidRPr="0044016A">
              <w:rPr>
                <w:rFonts w:ascii="Verdana" w:hAnsi="Verdana"/>
                <w:sz w:val="22"/>
                <w:szCs w:val="22"/>
              </w:rPr>
              <w:t>1</w:t>
            </w:r>
          </w:p>
        </w:tc>
        <w:tc>
          <w:tcPr>
            <w:tcW w:w="6919" w:type="dxa"/>
          </w:tcPr>
          <w:p w14:paraId="4E850A93" w14:textId="77777777" w:rsidR="00967070" w:rsidRPr="0044016A" w:rsidRDefault="00967070" w:rsidP="008A6224">
            <w:pPr>
              <w:pStyle w:val="Default"/>
              <w:rPr>
                <w:rFonts w:ascii="Verdana" w:hAnsi="Verdana"/>
                <w:sz w:val="22"/>
                <w:szCs w:val="22"/>
              </w:rPr>
            </w:pPr>
            <w:r w:rsidRPr="0044016A">
              <w:rPr>
                <w:rFonts w:ascii="Verdana" w:hAnsi="Verdana"/>
                <w:sz w:val="22"/>
                <w:szCs w:val="22"/>
              </w:rPr>
              <w:t>Organization</w:t>
            </w:r>
            <w:r w:rsidR="00914A44">
              <w:rPr>
                <w:rFonts w:ascii="Verdana" w:hAnsi="Verdana"/>
                <w:sz w:val="22"/>
                <w:szCs w:val="22"/>
              </w:rPr>
              <w:t>’s</w:t>
            </w:r>
            <w:r w:rsidRPr="0044016A">
              <w:rPr>
                <w:rFonts w:ascii="Verdana" w:hAnsi="Verdana"/>
                <w:sz w:val="22"/>
                <w:szCs w:val="22"/>
              </w:rPr>
              <w:t xml:space="preserve"> qualifications</w:t>
            </w:r>
            <w:r>
              <w:rPr>
                <w:rFonts w:ascii="Verdana" w:hAnsi="Verdana"/>
                <w:sz w:val="22"/>
                <w:szCs w:val="22"/>
              </w:rPr>
              <w:t xml:space="preserve"> </w:t>
            </w:r>
            <w:r w:rsidRPr="0044016A">
              <w:rPr>
                <w:rFonts w:ascii="Verdana" w:hAnsi="Verdana"/>
                <w:sz w:val="22"/>
                <w:szCs w:val="22"/>
              </w:rPr>
              <w:t>and experience</w:t>
            </w:r>
          </w:p>
        </w:tc>
        <w:tc>
          <w:tcPr>
            <w:tcW w:w="1692" w:type="dxa"/>
          </w:tcPr>
          <w:p w14:paraId="60F3815E" w14:textId="77777777" w:rsidR="00967070" w:rsidRPr="0044016A" w:rsidRDefault="00967070" w:rsidP="008A6224">
            <w:pPr>
              <w:pStyle w:val="Default"/>
              <w:rPr>
                <w:rFonts w:ascii="Verdana" w:hAnsi="Verdana"/>
                <w:sz w:val="22"/>
                <w:szCs w:val="22"/>
              </w:rPr>
            </w:pPr>
            <w:r>
              <w:rPr>
                <w:rFonts w:ascii="Verdana" w:hAnsi="Verdana"/>
                <w:sz w:val="22"/>
                <w:szCs w:val="22"/>
              </w:rPr>
              <w:t xml:space="preserve"> 30</w:t>
            </w:r>
            <w:r w:rsidRPr="0044016A">
              <w:rPr>
                <w:rFonts w:ascii="Verdana" w:hAnsi="Verdana"/>
                <w:sz w:val="22"/>
                <w:szCs w:val="22"/>
              </w:rPr>
              <w:t>%</w:t>
            </w:r>
          </w:p>
        </w:tc>
      </w:tr>
      <w:tr w:rsidR="00967070" w:rsidRPr="00DB62CE" w14:paraId="535574BE" w14:textId="77777777" w:rsidTr="008A6224">
        <w:tc>
          <w:tcPr>
            <w:tcW w:w="739" w:type="dxa"/>
          </w:tcPr>
          <w:p w14:paraId="194D074A" w14:textId="77777777" w:rsidR="00967070" w:rsidRPr="0044016A" w:rsidRDefault="00967070" w:rsidP="008A6224">
            <w:pPr>
              <w:pStyle w:val="Default"/>
              <w:rPr>
                <w:rFonts w:ascii="Verdana" w:hAnsi="Verdana"/>
                <w:sz w:val="22"/>
                <w:szCs w:val="22"/>
              </w:rPr>
            </w:pPr>
            <w:r>
              <w:rPr>
                <w:rFonts w:ascii="Verdana" w:hAnsi="Verdana"/>
                <w:sz w:val="22"/>
                <w:szCs w:val="22"/>
              </w:rPr>
              <w:t>2</w:t>
            </w:r>
          </w:p>
        </w:tc>
        <w:tc>
          <w:tcPr>
            <w:tcW w:w="6919" w:type="dxa"/>
          </w:tcPr>
          <w:p w14:paraId="3B1D66BE" w14:textId="77777777" w:rsidR="00967070" w:rsidRPr="00844CBB" w:rsidRDefault="00967070" w:rsidP="008A6224">
            <w:pPr>
              <w:pStyle w:val="Default"/>
              <w:rPr>
                <w:rFonts w:ascii="Verdana" w:hAnsi="Verdana"/>
                <w:sz w:val="22"/>
                <w:szCs w:val="22"/>
              </w:rPr>
            </w:pPr>
            <w:r w:rsidRPr="00844CBB">
              <w:rPr>
                <w:rFonts w:ascii="Verdana" w:hAnsi="Verdana"/>
                <w:sz w:val="22"/>
                <w:szCs w:val="22"/>
              </w:rPr>
              <w:t>Approach/Philosophy</w:t>
            </w:r>
          </w:p>
        </w:tc>
        <w:tc>
          <w:tcPr>
            <w:tcW w:w="1692" w:type="dxa"/>
          </w:tcPr>
          <w:p w14:paraId="71FB5E16" w14:textId="77777777" w:rsidR="00967070" w:rsidRPr="0044016A" w:rsidRDefault="00967070" w:rsidP="008A6224">
            <w:pPr>
              <w:pStyle w:val="Default"/>
              <w:rPr>
                <w:rFonts w:ascii="Verdana" w:hAnsi="Verdana"/>
                <w:sz w:val="22"/>
                <w:szCs w:val="22"/>
              </w:rPr>
            </w:pPr>
            <w:r>
              <w:rPr>
                <w:rFonts w:ascii="Verdana" w:hAnsi="Verdana"/>
                <w:sz w:val="22"/>
                <w:szCs w:val="22"/>
              </w:rPr>
              <w:t xml:space="preserve"> 15%</w:t>
            </w:r>
          </w:p>
        </w:tc>
      </w:tr>
      <w:tr w:rsidR="00967070" w:rsidRPr="00DB62CE" w14:paraId="7DF19243" w14:textId="77777777" w:rsidTr="008A6224">
        <w:tc>
          <w:tcPr>
            <w:tcW w:w="739" w:type="dxa"/>
          </w:tcPr>
          <w:p w14:paraId="106C7584" w14:textId="77777777" w:rsidR="00967070" w:rsidRPr="0044016A" w:rsidRDefault="00967070" w:rsidP="008A6224">
            <w:pPr>
              <w:pStyle w:val="Default"/>
              <w:rPr>
                <w:rFonts w:ascii="Verdana" w:hAnsi="Verdana"/>
                <w:sz w:val="22"/>
                <w:szCs w:val="22"/>
              </w:rPr>
            </w:pPr>
            <w:r w:rsidRPr="0044016A">
              <w:rPr>
                <w:rFonts w:ascii="Verdana" w:hAnsi="Verdana"/>
                <w:sz w:val="22"/>
                <w:szCs w:val="22"/>
              </w:rPr>
              <w:t>3</w:t>
            </w:r>
          </w:p>
        </w:tc>
        <w:tc>
          <w:tcPr>
            <w:tcW w:w="6919" w:type="dxa"/>
          </w:tcPr>
          <w:p w14:paraId="2BE51049" w14:textId="77777777" w:rsidR="00967070" w:rsidRPr="0044016A" w:rsidRDefault="00967070" w:rsidP="008A6224">
            <w:pPr>
              <w:pStyle w:val="Default"/>
              <w:rPr>
                <w:rFonts w:ascii="Verdana" w:hAnsi="Verdana"/>
                <w:sz w:val="22"/>
                <w:szCs w:val="22"/>
              </w:rPr>
            </w:pPr>
            <w:r w:rsidRPr="00ED4B58">
              <w:rPr>
                <w:rFonts w:ascii="Verdana" w:hAnsi="Verdana"/>
                <w:sz w:val="22"/>
                <w:szCs w:val="22"/>
              </w:rPr>
              <w:t>Qualifications of Staff</w:t>
            </w:r>
          </w:p>
        </w:tc>
        <w:tc>
          <w:tcPr>
            <w:tcW w:w="1692" w:type="dxa"/>
          </w:tcPr>
          <w:p w14:paraId="0DAE975D" w14:textId="77777777" w:rsidR="00967070" w:rsidRPr="0044016A" w:rsidRDefault="00967070" w:rsidP="008A6224">
            <w:pPr>
              <w:pStyle w:val="Default"/>
              <w:rPr>
                <w:rFonts w:ascii="Verdana" w:hAnsi="Verdana"/>
                <w:sz w:val="22"/>
                <w:szCs w:val="22"/>
              </w:rPr>
            </w:pPr>
            <w:r>
              <w:rPr>
                <w:rFonts w:ascii="Verdana" w:hAnsi="Verdana"/>
                <w:sz w:val="22"/>
                <w:szCs w:val="22"/>
              </w:rPr>
              <w:t xml:space="preserve"> 15</w:t>
            </w:r>
            <w:r w:rsidRPr="0044016A">
              <w:rPr>
                <w:rFonts w:ascii="Verdana" w:hAnsi="Verdana"/>
                <w:sz w:val="22"/>
                <w:szCs w:val="22"/>
              </w:rPr>
              <w:t>%</w:t>
            </w:r>
          </w:p>
        </w:tc>
      </w:tr>
      <w:tr w:rsidR="00967070" w:rsidRPr="00DB62CE" w14:paraId="263061D0" w14:textId="77777777" w:rsidTr="008A6224">
        <w:tc>
          <w:tcPr>
            <w:tcW w:w="739" w:type="dxa"/>
          </w:tcPr>
          <w:p w14:paraId="37851F7C" w14:textId="77777777" w:rsidR="00967070" w:rsidRPr="0044016A" w:rsidRDefault="00967070" w:rsidP="008A6224">
            <w:pPr>
              <w:pStyle w:val="Default"/>
              <w:rPr>
                <w:rFonts w:ascii="Verdana" w:hAnsi="Verdana"/>
                <w:sz w:val="22"/>
                <w:szCs w:val="22"/>
              </w:rPr>
            </w:pPr>
            <w:r>
              <w:rPr>
                <w:rFonts w:ascii="Verdana" w:hAnsi="Verdana"/>
                <w:sz w:val="22"/>
                <w:szCs w:val="22"/>
              </w:rPr>
              <w:t>4</w:t>
            </w:r>
          </w:p>
        </w:tc>
        <w:tc>
          <w:tcPr>
            <w:tcW w:w="6919" w:type="dxa"/>
          </w:tcPr>
          <w:p w14:paraId="0915975D" w14:textId="77777777" w:rsidR="00967070" w:rsidRPr="00ED4B58" w:rsidRDefault="00967070" w:rsidP="008A6224">
            <w:pPr>
              <w:pStyle w:val="Default"/>
              <w:rPr>
                <w:rFonts w:ascii="Verdana" w:hAnsi="Verdana"/>
                <w:sz w:val="22"/>
                <w:szCs w:val="22"/>
              </w:rPr>
            </w:pPr>
            <w:r w:rsidRPr="00ED4B58">
              <w:rPr>
                <w:rFonts w:ascii="Verdana" w:hAnsi="Verdana"/>
                <w:sz w:val="22"/>
                <w:szCs w:val="22"/>
              </w:rPr>
              <w:t>References/Depth of Client Base</w:t>
            </w:r>
          </w:p>
        </w:tc>
        <w:tc>
          <w:tcPr>
            <w:tcW w:w="1692" w:type="dxa"/>
          </w:tcPr>
          <w:p w14:paraId="1C5C90EC" w14:textId="77777777" w:rsidR="00967070" w:rsidRPr="0044016A" w:rsidRDefault="00967070" w:rsidP="008A6224">
            <w:pPr>
              <w:pStyle w:val="Default"/>
              <w:rPr>
                <w:rFonts w:ascii="Verdana" w:hAnsi="Verdana"/>
                <w:sz w:val="22"/>
                <w:szCs w:val="22"/>
              </w:rPr>
            </w:pPr>
            <w:r>
              <w:rPr>
                <w:rFonts w:ascii="Verdana" w:hAnsi="Verdana"/>
                <w:sz w:val="22"/>
                <w:szCs w:val="22"/>
              </w:rPr>
              <w:t xml:space="preserve"> 20%</w:t>
            </w:r>
          </w:p>
        </w:tc>
      </w:tr>
      <w:tr w:rsidR="00967070" w:rsidRPr="00DB62CE" w14:paraId="4BB720BC" w14:textId="77777777" w:rsidTr="008A6224">
        <w:tc>
          <w:tcPr>
            <w:tcW w:w="739" w:type="dxa"/>
          </w:tcPr>
          <w:p w14:paraId="29252542" w14:textId="77777777" w:rsidR="00967070" w:rsidRPr="0044016A" w:rsidRDefault="00967070" w:rsidP="008A6224">
            <w:pPr>
              <w:pStyle w:val="Default"/>
              <w:rPr>
                <w:rFonts w:ascii="Verdana" w:hAnsi="Verdana"/>
                <w:sz w:val="22"/>
                <w:szCs w:val="22"/>
              </w:rPr>
            </w:pPr>
            <w:r>
              <w:rPr>
                <w:rFonts w:ascii="Verdana" w:hAnsi="Verdana"/>
                <w:sz w:val="22"/>
                <w:szCs w:val="22"/>
              </w:rPr>
              <w:t>5</w:t>
            </w:r>
          </w:p>
        </w:tc>
        <w:tc>
          <w:tcPr>
            <w:tcW w:w="6919" w:type="dxa"/>
          </w:tcPr>
          <w:p w14:paraId="11130D67" w14:textId="77777777" w:rsidR="00967070" w:rsidRPr="0044016A" w:rsidRDefault="00967070" w:rsidP="008A6224">
            <w:pPr>
              <w:pStyle w:val="Default"/>
              <w:rPr>
                <w:rFonts w:ascii="Verdana" w:hAnsi="Verdana"/>
                <w:sz w:val="22"/>
                <w:szCs w:val="22"/>
              </w:rPr>
            </w:pPr>
            <w:r>
              <w:rPr>
                <w:rFonts w:ascii="Verdana" w:hAnsi="Verdana"/>
                <w:sz w:val="22"/>
                <w:szCs w:val="22"/>
              </w:rPr>
              <w:t>Pricing</w:t>
            </w:r>
          </w:p>
        </w:tc>
        <w:tc>
          <w:tcPr>
            <w:tcW w:w="1692" w:type="dxa"/>
          </w:tcPr>
          <w:p w14:paraId="22F5D347" w14:textId="77777777" w:rsidR="00967070" w:rsidRPr="0044016A" w:rsidRDefault="00967070" w:rsidP="008A6224">
            <w:pPr>
              <w:pStyle w:val="Default"/>
              <w:rPr>
                <w:rFonts w:ascii="Verdana" w:hAnsi="Verdana"/>
                <w:sz w:val="22"/>
                <w:szCs w:val="22"/>
              </w:rPr>
            </w:pPr>
            <w:r>
              <w:rPr>
                <w:rFonts w:ascii="Verdana" w:hAnsi="Verdana"/>
                <w:sz w:val="22"/>
                <w:szCs w:val="22"/>
              </w:rPr>
              <w:t xml:space="preserve"> 20</w:t>
            </w:r>
            <w:r w:rsidRPr="0044016A">
              <w:rPr>
                <w:rFonts w:ascii="Verdana" w:hAnsi="Verdana"/>
                <w:sz w:val="22"/>
                <w:szCs w:val="22"/>
              </w:rPr>
              <w:t>%</w:t>
            </w:r>
          </w:p>
        </w:tc>
      </w:tr>
      <w:tr w:rsidR="00967070" w:rsidRPr="00DB62CE" w14:paraId="5D2AA5C4" w14:textId="77777777" w:rsidTr="008A6224">
        <w:tc>
          <w:tcPr>
            <w:tcW w:w="739" w:type="dxa"/>
          </w:tcPr>
          <w:p w14:paraId="4B6FB33F" w14:textId="77777777" w:rsidR="00967070" w:rsidRPr="0044016A" w:rsidRDefault="00967070" w:rsidP="008A6224">
            <w:pPr>
              <w:pStyle w:val="Default"/>
              <w:rPr>
                <w:rFonts w:ascii="Verdana" w:hAnsi="Verdana"/>
                <w:sz w:val="22"/>
                <w:szCs w:val="22"/>
              </w:rPr>
            </w:pPr>
          </w:p>
        </w:tc>
        <w:tc>
          <w:tcPr>
            <w:tcW w:w="6919" w:type="dxa"/>
          </w:tcPr>
          <w:p w14:paraId="173C67C2" w14:textId="77777777" w:rsidR="00967070" w:rsidRPr="0044016A" w:rsidRDefault="00967070" w:rsidP="008A6224">
            <w:pPr>
              <w:pStyle w:val="Default"/>
              <w:rPr>
                <w:rFonts w:ascii="Verdana" w:hAnsi="Verdana"/>
                <w:b/>
                <w:sz w:val="22"/>
                <w:szCs w:val="22"/>
              </w:rPr>
            </w:pPr>
            <w:r w:rsidRPr="0044016A">
              <w:rPr>
                <w:rFonts w:ascii="Verdana" w:hAnsi="Verdana"/>
                <w:b/>
                <w:sz w:val="22"/>
                <w:szCs w:val="22"/>
              </w:rPr>
              <w:t xml:space="preserve">Total  </w:t>
            </w:r>
          </w:p>
        </w:tc>
        <w:tc>
          <w:tcPr>
            <w:tcW w:w="1692" w:type="dxa"/>
          </w:tcPr>
          <w:p w14:paraId="03653839" w14:textId="77777777" w:rsidR="00967070" w:rsidRPr="0044016A" w:rsidRDefault="00967070" w:rsidP="008A6224">
            <w:pPr>
              <w:pStyle w:val="Default"/>
              <w:rPr>
                <w:rFonts w:ascii="Verdana" w:hAnsi="Verdana"/>
                <w:b/>
                <w:sz w:val="22"/>
                <w:szCs w:val="22"/>
              </w:rPr>
            </w:pPr>
            <w:r w:rsidRPr="0044016A">
              <w:rPr>
                <w:rFonts w:ascii="Verdana" w:hAnsi="Verdana"/>
                <w:b/>
                <w:sz w:val="22"/>
                <w:szCs w:val="22"/>
              </w:rPr>
              <w:t>100%</w:t>
            </w:r>
          </w:p>
        </w:tc>
      </w:tr>
    </w:tbl>
    <w:p w14:paraId="48263FD9" w14:textId="77777777" w:rsidR="00621B49" w:rsidRPr="002E5174" w:rsidRDefault="00621B49" w:rsidP="009638A2"/>
    <w:p w14:paraId="7E6C3408" w14:textId="77777777" w:rsidR="0096656C" w:rsidRPr="00BD16DE" w:rsidRDefault="0096656C">
      <w:pPr>
        <w:pStyle w:val="Heading2"/>
      </w:pPr>
      <w:bookmarkStart w:id="95" w:name="_Toc126595801"/>
      <w:r w:rsidRPr="00BD16DE">
        <w:t>5.</w:t>
      </w:r>
      <w:r w:rsidR="002E5174">
        <w:t>5</w:t>
      </w:r>
      <w:r w:rsidRPr="00BD16DE">
        <w:tab/>
        <w:t>Competitive Sealed Bidding</w:t>
      </w:r>
      <w:r w:rsidR="00855722">
        <w:t xml:space="preserve"> </w:t>
      </w:r>
      <w:r w:rsidRPr="00BD16DE">
        <w:t>- Invitations to Bid</w:t>
      </w:r>
      <w:bookmarkEnd w:id="95"/>
    </w:p>
    <w:p w14:paraId="18150CB2" w14:textId="77777777" w:rsidR="0096656C" w:rsidRPr="00E4780A" w:rsidRDefault="0096656C" w:rsidP="0096656C">
      <w:pPr>
        <w:pStyle w:val="BodyText"/>
        <w:rPr>
          <w:rFonts w:cs="Arial"/>
          <w:color w:val="000000"/>
          <w:szCs w:val="22"/>
        </w:rPr>
      </w:pPr>
      <w:r w:rsidRPr="008E1538">
        <w:rPr>
          <w:rFonts w:cs="Arial"/>
          <w:color w:val="000000"/>
          <w:szCs w:val="22"/>
        </w:rPr>
        <w:t xml:space="preserve">A competitive sealed bid is a method of source selection in which </w:t>
      </w:r>
      <w:r w:rsidR="007D2AE1">
        <w:rPr>
          <w:rFonts w:cs="Arial"/>
          <w:color w:val="000000"/>
          <w:szCs w:val="22"/>
        </w:rPr>
        <w:t xml:space="preserve">an </w:t>
      </w:r>
      <w:r w:rsidRPr="008E1538">
        <w:rPr>
          <w:rFonts w:cs="Arial"/>
          <w:color w:val="000000"/>
          <w:szCs w:val="22"/>
        </w:rPr>
        <w:t xml:space="preserve">award is made to the </w:t>
      </w:r>
      <w:r w:rsidR="009B2E3E">
        <w:rPr>
          <w:rFonts w:cs="Arial"/>
          <w:color w:val="000000"/>
          <w:szCs w:val="22"/>
        </w:rPr>
        <w:t>most</w:t>
      </w:r>
      <w:r w:rsidRPr="008E1538">
        <w:rPr>
          <w:rFonts w:cs="Arial"/>
          <w:color w:val="000000"/>
          <w:szCs w:val="22"/>
        </w:rPr>
        <w:t xml:space="preserve"> responsive and responsible bidder whose bid complies with the specifications contained in the </w:t>
      </w:r>
      <w:r w:rsidR="007D2AE1">
        <w:rPr>
          <w:rFonts w:cs="Arial"/>
          <w:color w:val="000000"/>
          <w:szCs w:val="22"/>
        </w:rPr>
        <w:t>solicitation</w:t>
      </w:r>
      <w:r w:rsidRPr="008E1538">
        <w:rPr>
          <w:rFonts w:cs="Arial"/>
          <w:color w:val="000000"/>
          <w:szCs w:val="22"/>
        </w:rPr>
        <w:t>.</w:t>
      </w:r>
      <w:r w:rsidR="00E4780A">
        <w:rPr>
          <w:rFonts w:cs="Arial"/>
          <w:color w:val="000000"/>
          <w:szCs w:val="22"/>
        </w:rPr>
        <w:t xml:space="preserve"> </w:t>
      </w:r>
      <w:r w:rsidRPr="008E1538">
        <w:rPr>
          <w:rFonts w:cs="Arial"/>
          <w:szCs w:val="22"/>
        </w:rPr>
        <w:t xml:space="preserve">The competitive sealed bid process includes the following elements: </w:t>
      </w:r>
    </w:p>
    <w:p w14:paraId="7A94D0D1" w14:textId="77777777" w:rsidR="0096656C" w:rsidRPr="00E4780A" w:rsidRDefault="0096656C" w:rsidP="0096656C">
      <w:pPr>
        <w:pStyle w:val="BodyText"/>
        <w:numPr>
          <w:ilvl w:val="0"/>
          <w:numId w:val="1"/>
        </w:numPr>
        <w:spacing w:before="40" w:after="40"/>
        <w:rPr>
          <w:rFonts w:cs="Arial"/>
          <w:sz w:val="20"/>
          <w:szCs w:val="22"/>
        </w:rPr>
      </w:pPr>
      <w:r w:rsidRPr="00E4780A">
        <w:rPr>
          <w:rFonts w:cs="Arial"/>
          <w:sz w:val="20"/>
          <w:szCs w:val="22"/>
        </w:rPr>
        <w:t xml:space="preserve">Issuance of a written invitation to bid; </w:t>
      </w:r>
    </w:p>
    <w:p w14:paraId="3A1BDF0F" w14:textId="77777777" w:rsidR="0096656C" w:rsidRPr="00E4780A" w:rsidRDefault="0096656C" w:rsidP="0096656C">
      <w:pPr>
        <w:pStyle w:val="BodyText"/>
        <w:numPr>
          <w:ilvl w:val="0"/>
          <w:numId w:val="1"/>
        </w:numPr>
        <w:spacing w:before="40" w:after="40"/>
        <w:rPr>
          <w:rFonts w:cs="Arial"/>
          <w:color w:val="000000"/>
          <w:sz w:val="20"/>
          <w:szCs w:val="22"/>
        </w:rPr>
      </w:pPr>
      <w:r w:rsidRPr="00E4780A">
        <w:rPr>
          <w:rFonts w:cs="Arial"/>
          <w:color w:val="000000"/>
          <w:sz w:val="20"/>
          <w:szCs w:val="22"/>
        </w:rPr>
        <w:t xml:space="preserve">Required receipt by </w:t>
      </w:r>
      <w:r w:rsidR="00837BFD">
        <w:rPr>
          <w:rFonts w:cs="Arial"/>
          <w:color w:val="000000"/>
          <w:sz w:val="20"/>
          <w:szCs w:val="22"/>
        </w:rPr>
        <w:t>the MFA</w:t>
      </w:r>
      <w:r w:rsidRPr="00E4780A">
        <w:rPr>
          <w:rFonts w:cs="Arial"/>
          <w:color w:val="000000"/>
          <w:sz w:val="20"/>
          <w:szCs w:val="22"/>
        </w:rPr>
        <w:t xml:space="preserve"> at the date and time advertised; </w:t>
      </w:r>
    </w:p>
    <w:p w14:paraId="5A49031C" w14:textId="77777777" w:rsidR="0096656C" w:rsidRPr="00E4780A" w:rsidRDefault="0096656C" w:rsidP="0096656C">
      <w:pPr>
        <w:pStyle w:val="BodyText"/>
        <w:numPr>
          <w:ilvl w:val="0"/>
          <w:numId w:val="1"/>
        </w:numPr>
        <w:spacing w:before="40" w:after="40"/>
        <w:rPr>
          <w:rFonts w:cs="Arial"/>
          <w:color w:val="000000"/>
          <w:sz w:val="20"/>
          <w:szCs w:val="22"/>
        </w:rPr>
      </w:pPr>
      <w:r w:rsidRPr="00E4780A">
        <w:rPr>
          <w:rFonts w:cs="Arial"/>
          <w:color w:val="000000"/>
          <w:sz w:val="20"/>
          <w:szCs w:val="22"/>
        </w:rPr>
        <w:t xml:space="preserve">Evaluation of bids based upon the requirements set forth in the Bid; and </w:t>
      </w:r>
    </w:p>
    <w:p w14:paraId="3E094002" w14:textId="77777777" w:rsidR="0096656C" w:rsidRPr="00E4780A" w:rsidRDefault="0096656C" w:rsidP="0096656C">
      <w:pPr>
        <w:pStyle w:val="BodyText"/>
        <w:numPr>
          <w:ilvl w:val="0"/>
          <w:numId w:val="1"/>
        </w:numPr>
        <w:spacing w:before="40" w:after="40"/>
        <w:rPr>
          <w:rFonts w:cs="Arial"/>
          <w:color w:val="000000"/>
          <w:sz w:val="20"/>
          <w:szCs w:val="22"/>
        </w:rPr>
      </w:pPr>
      <w:r w:rsidRPr="00E4780A">
        <w:rPr>
          <w:rFonts w:cs="Arial"/>
          <w:color w:val="000000"/>
          <w:sz w:val="20"/>
          <w:szCs w:val="22"/>
        </w:rPr>
        <w:t xml:space="preserve">Award to the lowest-cost responsive and responsible bidder meeting </w:t>
      </w:r>
      <w:r w:rsidR="00BE3CF5" w:rsidRPr="00E4780A">
        <w:rPr>
          <w:rFonts w:cs="Arial"/>
          <w:color w:val="000000"/>
          <w:sz w:val="20"/>
          <w:szCs w:val="22"/>
        </w:rPr>
        <w:t>all</w:t>
      </w:r>
      <w:r w:rsidRPr="00E4780A">
        <w:rPr>
          <w:rFonts w:cs="Arial"/>
          <w:color w:val="000000"/>
          <w:sz w:val="20"/>
          <w:szCs w:val="22"/>
        </w:rPr>
        <w:t xml:space="preserve"> the terms and specifications specified in the solicitation. </w:t>
      </w:r>
    </w:p>
    <w:p w14:paraId="03E969B7" w14:textId="77777777" w:rsidR="0096656C" w:rsidRDefault="0096656C" w:rsidP="0096656C">
      <w:pPr>
        <w:pStyle w:val="Heading6"/>
      </w:pPr>
      <w:r>
        <w:t>Responsibilities</w:t>
      </w:r>
    </w:p>
    <w:tbl>
      <w:tblPr>
        <w:tblStyle w:val="TableGrid"/>
        <w:tblW w:w="9720" w:type="dxa"/>
        <w:tblInd w:w="-162" w:type="dxa"/>
        <w:tblLook w:val="04A0" w:firstRow="1" w:lastRow="0" w:firstColumn="1" w:lastColumn="0" w:noHBand="0" w:noVBand="1"/>
      </w:tblPr>
      <w:tblGrid>
        <w:gridCol w:w="4410"/>
        <w:gridCol w:w="5310"/>
      </w:tblGrid>
      <w:tr w:rsidR="001E4186" w14:paraId="21E5ACF3" w14:textId="77777777" w:rsidTr="00C77D58">
        <w:trPr>
          <w:trHeight w:val="350"/>
        </w:trPr>
        <w:tc>
          <w:tcPr>
            <w:tcW w:w="4410" w:type="dxa"/>
            <w:vAlign w:val="center"/>
          </w:tcPr>
          <w:p w14:paraId="2C8954EB" w14:textId="77777777" w:rsidR="0096656C" w:rsidRPr="001E4186" w:rsidRDefault="00C947F2" w:rsidP="00D2426E">
            <w:pPr>
              <w:jc w:val="center"/>
              <w:rPr>
                <w:b/>
              </w:rPr>
            </w:pPr>
            <w:r>
              <w:rPr>
                <w:b/>
              </w:rPr>
              <w:t>Department</w:t>
            </w:r>
          </w:p>
        </w:tc>
        <w:tc>
          <w:tcPr>
            <w:tcW w:w="5310" w:type="dxa"/>
            <w:vAlign w:val="center"/>
          </w:tcPr>
          <w:p w14:paraId="2B8B8122" w14:textId="77777777" w:rsidR="0096656C" w:rsidRPr="001E4186" w:rsidRDefault="00C947F2" w:rsidP="001E4186">
            <w:pPr>
              <w:jc w:val="center"/>
              <w:rPr>
                <w:b/>
              </w:rPr>
            </w:pPr>
            <w:r w:rsidRPr="001E4186">
              <w:rPr>
                <w:b/>
              </w:rPr>
              <w:t>Procure</w:t>
            </w:r>
            <w:r>
              <w:rPr>
                <w:b/>
              </w:rPr>
              <w:t>-to-Pay</w:t>
            </w:r>
          </w:p>
        </w:tc>
      </w:tr>
      <w:tr w:rsidR="001E4186" w14:paraId="02BF35A5" w14:textId="77777777" w:rsidTr="00C77D58">
        <w:tc>
          <w:tcPr>
            <w:tcW w:w="4410" w:type="dxa"/>
          </w:tcPr>
          <w:p w14:paraId="0328B794" w14:textId="77777777" w:rsidR="0096656C" w:rsidRPr="004D1F17" w:rsidRDefault="0096656C" w:rsidP="00E4780A">
            <w:pPr>
              <w:pStyle w:val="BodyText"/>
              <w:numPr>
                <w:ilvl w:val="0"/>
                <w:numId w:val="2"/>
              </w:numPr>
              <w:spacing w:before="40" w:after="40"/>
              <w:rPr>
                <w:rFonts w:cs="Arial"/>
                <w:sz w:val="20"/>
              </w:rPr>
            </w:pPr>
            <w:r w:rsidRPr="004D1F17">
              <w:rPr>
                <w:rFonts w:cs="Arial"/>
                <w:sz w:val="20"/>
              </w:rPr>
              <w:t>Submitting a funded purchase requisition with an attached set of specifications describing the catalog description, design or performance characteristics of the goods or services required.</w:t>
            </w:r>
          </w:p>
          <w:p w14:paraId="4C175F50" w14:textId="77777777" w:rsidR="0096656C" w:rsidRPr="004D1F17" w:rsidRDefault="0096656C" w:rsidP="00E4780A">
            <w:pPr>
              <w:pStyle w:val="BodyText"/>
              <w:numPr>
                <w:ilvl w:val="0"/>
                <w:numId w:val="2"/>
              </w:numPr>
              <w:spacing w:before="40" w:after="40"/>
              <w:rPr>
                <w:rFonts w:cs="Arial"/>
                <w:sz w:val="20"/>
              </w:rPr>
            </w:pPr>
            <w:r w:rsidRPr="004D1F17">
              <w:rPr>
                <w:rFonts w:cs="Arial"/>
                <w:sz w:val="20"/>
              </w:rPr>
              <w:t xml:space="preserve">Reviewing the bids received by Procurement to be certain that the </w:t>
            </w:r>
            <w:r w:rsidRPr="004D1F17">
              <w:rPr>
                <w:rFonts w:cs="Arial"/>
                <w:sz w:val="20"/>
              </w:rPr>
              <w:lastRenderedPageBreak/>
              <w:t>offered products or services meet the specifications of the bid.</w:t>
            </w:r>
          </w:p>
          <w:p w14:paraId="37B062E5" w14:textId="77777777" w:rsidR="0096656C" w:rsidRPr="004D1F17" w:rsidRDefault="0096656C" w:rsidP="00E4780A">
            <w:pPr>
              <w:pStyle w:val="BodyText"/>
              <w:numPr>
                <w:ilvl w:val="0"/>
                <w:numId w:val="2"/>
              </w:numPr>
              <w:spacing w:before="40" w:after="40"/>
              <w:rPr>
                <w:rFonts w:cs="Arial"/>
                <w:sz w:val="20"/>
              </w:rPr>
            </w:pPr>
            <w:r w:rsidRPr="004D1F17">
              <w:rPr>
                <w:rFonts w:cs="Arial"/>
                <w:sz w:val="20"/>
              </w:rPr>
              <w:t xml:space="preserve">Documenting reasons, based on the specifications, why a bidder should not be considered for an award, if necessary; and </w:t>
            </w:r>
          </w:p>
          <w:p w14:paraId="04CECC14" w14:textId="77777777" w:rsidR="0096656C" w:rsidRPr="004D1F17" w:rsidRDefault="0096656C" w:rsidP="00E4780A">
            <w:pPr>
              <w:pStyle w:val="BodyText"/>
              <w:numPr>
                <w:ilvl w:val="0"/>
                <w:numId w:val="2"/>
              </w:numPr>
              <w:spacing w:before="40" w:after="40"/>
              <w:rPr>
                <w:rFonts w:cs="Arial"/>
                <w:sz w:val="20"/>
              </w:rPr>
            </w:pPr>
            <w:r w:rsidRPr="004D1F17">
              <w:rPr>
                <w:rFonts w:cs="Arial"/>
                <w:sz w:val="20"/>
              </w:rPr>
              <w:t xml:space="preserve">Recommending award to the most responsive and responsible bidder meeting the specifications. </w:t>
            </w:r>
          </w:p>
          <w:p w14:paraId="0C77C96D" w14:textId="77777777" w:rsidR="0096656C" w:rsidRPr="004D1F17" w:rsidRDefault="0096656C" w:rsidP="00E4780A">
            <w:pPr>
              <w:rPr>
                <w:sz w:val="20"/>
              </w:rPr>
            </w:pPr>
          </w:p>
        </w:tc>
        <w:tc>
          <w:tcPr>
            <w:tcW w:w="5310" w:type="dxa"/>
          </w:tcPr>
          <w:p w14:paraId="6A7709E0" w14:textId="77777777" w:rsidR="0096656C" w:rsidRPr="004D1F17" w:rsidRDefault="0096656C" w:rsidP="00E4780A">
            <w:pPr>
              <w:pStyle w:val="BodyText"/>
              <w:numPr>
                <w:ilvl w:val="0"/>
                <w:numId w:val="2"/>
              </w:numPr>
              <w:spacing w:before="40" w:after="40"/>
              <w:rPr>
                <w:rFonts w:cs="Arial"/>
                <w:sz w:val="20"/>
              </w:rPr>
            </w:pPr>
            <w:r w:rsidRPr="004D1F17">
              <w:rPr>
                <w:rFonts w:cs="Arial"/>
                <w:sz w:val="20"/>
              </w:rPr>
              <w:lastRenderedPageBreak/>
              <w:t>Preparing bid solicitation documents based on the requisition and specifications sub</w:t>
            </w:r>
            <w:r w:rsidR="00792D40">
              <w:rPr>
                <w:rFonts w:cs="Arial"/>
                <w:sz w:val="20"/>
              </w:rPr>
              <w:t xml:space="preserve">mitted by the </w:t>
            </w:r>
            <w:r w:rsidR="00837BFD">
              <w:rPr>
                <w:rFonts w:cs="Arial"/>
                <w:sz w:val="20"/>
              </w:rPr>
              <w:t>department</w:t>
            </w:r>
            <w:r w:rsidR="00792D40">
              <w:rPr>
                <w:rFonts w:cs="Arial"/>
                <w:sz w:val="20"/>
              </w:rPr>
              <w:t>.</w:t>
            </w:r>
          </w:p>
          <w:p w14:paraId="73C2C7D0" w14:textId="77777777" w:rsidR="0096656C" w:rsidRPr="004D1F17" w:rsidRDefault="0096656C" w:rsidP="00E4780A">
            <w:pPr>
              <w:pStyle w:val="BodyText"/>
              <w:numPr>
                <w:ilvl w:val="0"/>
                <w:numId w:val="2"/>
              </w:numPr>
              <w:spacing w:before="40" w:after="40"/>
              <w:rPr>
                <w:rFonts w:cs="Arial"/>
                <w:sz w:val="20"/>
              </w:rPr>
            </w:pPr>
            <w:r w:rsidRPr="004D1F17">
              <w:rPr>
                <w:rFonts w:cs="Arial"/>
                <w:sz w:val="20"/>
              </w:rPr>
              <w:t xml:space="preserve">Ensuring the process is open, equitable and </w:t>
            </w:r>
            <w:r w:rsidR="00792D40">
              <w:rPr>
                <w:rFonts w:cs="Arial"/>
                <w:sz w:val="20"/>
              </w:rPr>
              <w:t>fair to all potential suppliers.</w:t>
            </w:r>
            <w:r w:rsidRPr="004D1F17">
              <w:rPr>
                <w:rFonts w:cs="Arial"/>
                <w:sz w:val="20"/>
              </w:rPr>
              <w:t xml:space="preserve"> </w:t>
            </w:r>
          </w:p>
          <w:p w14:paraId="127876EB" w14:textId="77777777" w:rsidR="0096656C" w:rsidRPr="004D1F17" w:rsidRDefault="0096656C" w:rsidP="00E4780A">
            <w:pPr>
              <w:pStyle w:val="BodyText"/>
              <w:numPr>
                <w:ilvl w:val="0"/>
                <w:numId w:val="2"/>
              </w:numPr>
              <w:spacing w:before="40" w:after="40"/>
              <w:rPr>
                <w:rFonts w:cs="Arial"/>
                <w:sz w:val="20"/>
              </w:rPr>
            </w:pPr>
            <w:r w:rsidRPr="004D1F17">
              <w:rPr>
                <w:rFonts w:cs="Arial"/>
                <w:sz w:val="20"/>
              </w:rPr>
              <w:t>Issuing and posting notificatio</w:t>
            </w:r>
            <w:r w:rsidR="00792D40">
              <w:rPr>
                <w:rFonts w:cs="Arial"/>
                <w:sz w:val="20"/>
              </w:rPr>
              <w:t>n of the sealed bid requirement.</w:t>
            </w:r>
            <w:r w:rsidRPr="004D1F17">
              <w:rPr>
                <w:rFonts w:cs="Arial"/>
                <w:sz w:val="20"/>
              </w:rPr>
              <w:t xml:space="preserve"> </w:t>
            </w:r>
          </w:p>
          <w:p w14:paraId="3276CEB1" w14:textId="77777777" w:rsidR="0096656C" w:rsidRPr="004D1F17" w:rsidRDefault="0096656C" w:rsidP="00E4780A">
            <w:pPr>
              <w:pStyle w:val="BodyText"/>
              <w:numPr>
                <w:ilvl w:val="0"/>
                <w:numId w:val="2"/>
              </w:numPr>
              <w:spacing w:before="40" w:after="40"/>
              <w:rPr>
                <w:rFonts w:cs="Arial"/>
                <w:sz w:val="20"/>
              </w:rPr>
            </w:pPr>
            <w:r w:rsidRPr="004D1F17">
              <w:rPr>
                <w:rFonts w:cs="Arial"/>
                <w:sz w:val="20"/>
              </w:rPr>
              <w:lastRenderedPageBreak/>
              <w:t>Receiving and securing bids prior to b</w:t>
            </w:r>
            <w:r w:rsidR="00792D40">
              <w:rPr>
                <w:rFonts w:cs="Arial"/>
                <w:sz w:val="20"/>
              </w:rPr>
              <w:t>id opening in a secure facility.</w:t>
            </w:r>
            <w:r w:rsidRPr="004D1F17">
              <w:rPr>
                <w:rFonts w:cs="Arial"/>
                <w:sz w:val="20"/>
              </w:rPr>
              <w:t xml:space="preserve">  </w:t>
            </w:r>
          </w:p>
          <w:p w14:paraId="12E4346B" w14:textId="77777777" w:rsidR="0096656C" w:rsidRPr="004D1F17" w:rsidRDefault="0096656C" w:rsidP="00E4780A">
            <w:pPr>
              <w:pStyle w:val="BodyText"/>
              <w:numPr>
                <w:ilvl w:val="0"/>
                <w:numId w:val="2"/>
              </w:numPr>
              <w:spacing w:before="40" w:after="40"/>
              <w:rPr>
                <w:rFonts w:cs="Arial"/>
                <w:sz w:val="20"/>
              </w:rPr>
            </w:pPr>
            <w:r w:rsidRPr="004D1F17">
              <w:rPr>
                <w:rFonts w:cs="Arial"/>
                <w:sz w:val="20"/>
              </w:rPr>
              <w:t>Opening bids at the</w:t>
            </w:r>
            <w:r w:rsidR="00792D40">
              <w:rPr>
                <w:rFonts w:cs="Arial"/>
                <w:sz w:val="20"/>
              </w:rPr>
              <w:t xml:space="preserve"> date and time given in the bid.</w:t>
            </w:r>
            <w:r w:rsidRPr="004D1F17">
              <w:rPr>
                <w:rFonts w:cs="Arial"/>
                <w:sz w:val="20"/>
              </w:rPr>
              <w:t xml:space="preserve"> </w:t>
            </w:r>
          </w:p>
          <w:p w14:paraId="57BBB7B9" w14:textId="77777777" w:rsidR="0096656C" w:rsidRPr="004D1F17" w:rsidRDefault="0096656C" w:rsidP="00E4780A">
            <w:pPr>
              <w:pStyle w:val="BodyText"/>
              <w:numPr>
                <w:ilvl w:val="0"/>
                <w:numId w:val="2"/>
              </w:numPr>
              <w:spacing w:before="40" w:after="40"/>
              <w:rPr>
                <w:rFonts w:cs="Arial"/>
                <w:sz w:val="20"/>
              </w:rPr>
            </w:pPr>
            <w:r w:rsidRPr="004D1F17">
              <w:rPr>
                <w:rFonts w:cs="Arial"/>
                <w:sz w:val="20"/>
              </w:rPr>
              <w:t>Tabulating and analyzing the bids to determine the apparent lowest responsive and respon</w:t>
            </w:r>
            <w:r w:rsidR="00792D40">
              <w:rPr>
                <w:rFonts w:cs="Arial"/>
                <w:sz w:val="20"/>
              </w:rPr>
              <w:t>sible bidder.</w:t>
            </w:r>
          </w:p>
          <w:p w14:paraId="57841FA7" w14:textId="77777777" w:rsidR="0096656C" w:rsidRPr="004D1F17" w:rsidRDefault="0096656C" w:rsidP="00E4780A">
            <w:pPr>
              <w:pStyle w:val="BodyText"/>
              <w:numPr>
                <w:ilvl w:val="0"/>
                <w:numId w:val="2"/>
              </w:numPr>
              <w:spacing w:before="40" w:after="40"/>
              <w:rPr>
                <w:rFonts w:cs="Arial"/>
                <w:sz w:val="20"/>
              </w:rPr>
            </w:pPr>
            <w:r w:rsidRPr="004D1F17">
              <w:rPr>
                <w:rFonts w:cs="Arial"/>
                <w:sz w:val="20"/>
              </w:rPr>
              <w:t>Providing copies of the apparent lowest responsive and responsible bid and the results of the analysis to the requisitioning department for review.</w:t>
            </w:r>
          </w:p>
        </w:tc>
      </w:tr>
    </w:tbl>
    <w:p w14:paraId="7C79A499" w14:textId="77777777" w:rsidR="0096656C" w:rsidRPr="00605ECB" w:rsidRDefault="0096656C" w:rsidP="0096656C"/>
    <w:p w14:paraId="61AC817C" w14:textId="77777777" w:rsidR="0096656C" w:rsidRPr="003067EE" w:rsidRDefault="00963662">
      <w:pPr>
        <w:pStyle w:val="Heading2"/>
      </w:pPr>
      <w:bookmarkStart w:id="96" w:name="_Toc126595802"/>
      <w:r>
        <w:rPr>
          <w:noProof/>
        </w:rPr>
        <mc:AlternateContent>
          <mc:Choice Requires="wps">
            <w:drawing>
              <wp:anchor distT="0" distB="0" distL="114300" distR="114300" simplePos="0" relativeHeight="251646976" behindDoc="0" locked="0" layoutInCell="1" allowOverlap="1" wp14:anchorId="02E80559" wp14:editId="4959650C">
                <wp:simplePos x="0" y="0"/>
                <wp:positionH relativeFrom="column">
                  <wp:posOffset>-16510</wp:posOffset>
                </wp:positionH>
                <wp:positionV relativeFrom="paragraph">
                  <wp:posOffset>-48260</wp:posOffset>
                </wp:positionV>
                <wp:extent cx="5943600" cy="1788795"/>
                <wp:effectExtent l="0" t="0" r="0" b="1905"/>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8879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EC59A" w14:textId="77777777" w:rsidR="00EE029C" w:rsidRPr="002B74BC" w:rsidRDefault="00EE029C" w:rsidP="00963662">
                            <w:pPr>
                              <w:pStyle w:val="Heading6"/>
                              <w:spacing w:before="80"/>
                            </w:pPr>
                            <w:bookmarkStart w:id="97" w:name="_Toc162349145"/>
                            <w:r>
                              <w:t xml:space="preserve">A Note on </w:t>
                            </w:r>
                            <w:r w:rsidRPr="002B74BC">
                              <w:t>Processing Times</w:t>
                            </w:r>
                            <w:bookmarkEnd w:id="97"/>
                          </w:p>
                          <w:p w14:paraId="281F58F3" w14:textId="77777777" w:rsidR="00EE029C" w:rsidRPr="00761F61" w:rsidRDefault="00EE029C" w:rsidP="00F84662">
                            <w:pPr>
                              <w:pStyle w:val="BodyText"/>
                              <w:numPr>
                                <w:ilvl w:val="0"/>
                                <w:numId w:val="24"/>
                              </w:numPr>
                              <w:spacing w:before="40" w:after="40"/>
                              <w:rPr>
                                <w:rFonts w:cs="Arial"/>
                                <w:sz w:val="20"/>
                                <w:szCs w:val="22"/>
                              </w:rPr>
                            </w:pPr>
                            <w:r w:rsidRPr="00761F61">
                              <w:rPr>
                                <w:rFonts w:cs="Arial"/>
                                <w:sz w:val="20"/>
                                <w:szCs w:val="22"/>
                              </w:rPr>
                              <w:t xml:space="preserve">A </w:t>
                            </w:r>
                            <w:r>
                              <w:rPr>
                                <w:rFonts w:cs="Arial"/>
                                <w:sz w:val="20"/>
                                <w:szCs w:val="22"/>
                              </w:rPr>
                              <w:t>department</w:t>
                            </w:r>
                            <w:r w:rsidRPr="00761F61">
                              <w:rPr>
                                <w:rFonts w:cs="Arial"/>
                                <w:sz w:val="20"/>
                                <w:szCs w:val="22"/>
                              </w:rPr>
                              <w:t xml:space="preserve"> should </w:t>
                            </w:r>
                            <w:r w:rsidRPr="00761F61">
                              <w:rPr>
                                <w:rFonts w:cs="Arial"/>
                                <w:iCs/>
                                <w:sz w:val="20"/>
                                <w:szCs w:val="22"/>
                              </w:rPr>
                              <w:t xml:space="preserve">take no more than </w:t>
                            </w:r>
                            <w:r w:rsidRPr="00761F61">
                              <w:rPr>
                                <w:rFonts w:cs="Arial"/>
                                <w:i/>
                                <w:iCs/>
                                <w:sz w:val="20"/>
                                <w:szCs w:val="22"/>
                              </w:rPr>
                              <w:t>five</w:t>
                            </w:r>
                            <w:r w:rsidRPr="00761F61">
                              <w:rPr>
                                <w:rFonts w:cs="Arial"/>
                                <w:iCs/>
                                <w:sz w:val="20"/>
                                <w:szCs w:val="22"/>
                              </w:rPr>
                              <w:t xml:space="preserve"> working days </w:t>
                            </w:r>
                            <w:r w:rsidRPr="00761F61">
                              <w:rPr>
                                <w:rFonts w:cs="Arial"/>
                                <w:sz w:val="20"/>
                                <w:szCs w:val="22"/>
                              </w:rPr>
                              <w:t xml:space="preserve">to review a draft bid document or the results of a sealed bid and return its recommendations to Procurement. </w:t>
                            </w:r>
                          </w:p>
                          <w:p w14:paraId="55A41800" w14:textId="77777777" w:rsidR="00EE029C" w:rsidRPr="00761F61" w:rsidRDefault="00EE029C" w:rsidP="00F84662">
                            <w:pPr>
                              <w:pStyle w:val="BodyText"/>
                              <w:numPr>
                                <w:ilvl w:val="0"/>
                                <w:numId w:val="24"/>
                              </w:numPr>
                              <w:spacing w:before="40" w:after="40"/>
                              <w:rPr>
                                <w:rFonts w:cs="Arial"/>
                                <w:sz w:val="20"/>
                                <w:szCs w:val="22"/>
                              </w:rPr>
                            </w:pPr>
                            <w:r w:rsidRPr="00761F61">
                              <w:rPr>
                                <w:rFonts w:cs="Arial"/>
                                <w:sz w:val="20"/>
                                <w:szCs w:val="22"/>
                              </w:rPr>
                              <w:t xml:space="preserve">Procurement should take no more than </w:t>
                            </w:r>
                            <w:r w:rsidRPr="00761F61">
                              <w:rPr>
                                <w:rFonts w:cs="Arial"/>
                                <w:i/>
                                <w:sz w:val="20"/>
                                <w:szCs w:val="22"/>
                              </w:rPr>
                              <w:t>five</w:t>
                            </w:r>
                            <w:r w:rsidRPr="00761F61">
                              <w:rPr>
                                <w:rFonts w:cs="Arial"/>
                                <w:sz w:val="20"/>
                                <w:szCs w:val="22"/>
                              </w:rPr>
                              <w:t xml:space="preserve"> working days to review and notify department of bid results. However, for Federal awards, time must be given to allow for public notice prior to formal award.</w:t>
                            </w:r>
                          </w:p>
                          <w:p w14:paraId="13399AE9" w14:textId="77777777" w:rsidR="00EE029C" w:rsidRPr="00761F61" w:rsidRDefault="00EE029C" w:rsidP="00F84662">
                            <w:pPr>
                              <w:pStyle w:val="BodyText"/>
                              <w:numPr>
                                <w:ilvl w:val="0"/>
                                <w:numId w:val="24"/>
                              </w:numPr>
                              <w:spacing w:before="120" w:after="40"/>
                              <w:rPr>
                                <w:rFonts w:cs="Arial"/>
                                <w:sz w:val="20"/>
                                <w:szCs w:val="22"/>
                              </w:rPr>
                            </w:pPr>
                            <w:r w:rsidRPr="00761F61">
                              <w:rPr>
                                <w:rFonts w:cs="Arial"/>
                                <w:sz w:val="20"/>
                                <w:szCs w:val="22"/>
                              </w:rPr>
                              <w:t>All those involved need to be notified of the delay whenever a review is expected to require additional time and analysis.</w:t>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80559" id="Text Box 8" o:spid="_x0000_s1033" type="#_x0000_t202" style="position:absolute;left:0;text-align:left;margin-left:-1.3pt;margin-top:-3.8pt;width:468pt;height:140.8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" fillcolor="#f2f2f2 [3052]" stroked="f">
                <v:textbox inset=",7.2pt,,7.2pt">
                  <w:txbxContent>
                    <w:p w14:paraId="09EEC59A" w14:textId="77777777" w:rsidR="00EE029C" w:rsidRPr="002B74BC" w:rsidRDefault="00EE029C" w:rsidP="00963662">
                      <w:pPr>
                        <w:pStyle w:val="Heading6"/>
                        <w:spacing w:before="80"/>
                      </w:pPr>
                      <w:bookmarkStart w:id="98" w:name="_Toc162349145"/>
                      <w:r>
                        <w:t xml:space="preserve">A Note on </w:t>
                      </w:r>
                      <w:r w:rsidRPr="002B74BC">
                        <w:t>Processing Times</w:t>
                      </w:r>
                      <w:bookmarkEnd w:id="98"/>
                    </w:p>
                    <w:p w14:paraId="281F58F3" w14:textId="77777777" w:rsidR="00EE029C" w:rsidRPr="00761F61" w:rsidRDefault="00EE029C" w:rsidP="00F84662">
                      <w:pPr>
                        <w:pStyle w:val="BodyText"/>
                        <w:numPr>
                          <w:ilvl w:val="0"/>
                          <w:numId w:val="24"/>
                        </w:numPr>
                        <w:spacing w:before="40" w:after="40"/>
                        <w:rPr>
                          <w:rFonts w:cs="Arial"/>
                          <w:sz w:val="20"/>
                          <w:szCs w:val="22"/>
                        </w:rPr>
                      </w:pPr>
                      <w:r w:rsidRPr="00761F61">
                        <w:rPr>
                          <w:rFonts w:cs="Arial"/>
                          <w:sz w:val="20"/>
                          <w:szCs w:val="22"/>
                        </w:rPr>
                        <w:t xml:space="preserve">A </w:t>
                      </w:r>
                      <w:r>
                        <w:rPr>
                          <w:rFonts w:cs="Arial"/>
                          <w:sz w:val="20"/>
                          <w:szCs w:val="22"/>
                        </w:rPr>
                        <w:t>department</w:t>
                      </w:r>
                      <w:r w:rsidRPr="00761F61">
                        <w:rPr>
                          <w:rFonts w:cs="Arial"/>
                          <w:sz w:val="20"/>
                          <w:szCs w:val="22"/>
                        </w:rPr>
                        <w:t xml:space="preserve"> should </w:t>
                      </w:r>
                      <w:r w:rsidRPr="00761F61">
                        <w:rPr>
                          <w:rFonts w:cs="Arial"/>
                          <w:iCs/>
                          <w:sz w:val="20"/>
                          <w:szCs w:val="22"/>
                        </w:rPr>
                        <w:t xml:space="preserve">take no more than </w:t>
                      </w:r>
                      <w:r w:rsidRPr="00761F61">
                        <w:rPr>
                          <w:rFonts w:cs="Arial"/>
                          <w:i/>
                          <w:iCs/>
                          <w:sz w:val="20"/>
                          <w:szCs w:val="22"/>
                        </w:rPr>
                        <w:t>five</w:t>
                      </w:r>
                      <w:r w:rsidRPr="00761F61">
                        <w:rPr>
                          <w:rFonts w:cs="Arial"/>
                          <w:iCs/>
                          <w:sz w:val="20"/>
                          <w:szCs w:val="22"/>
                        </w:rPr>
                        <w:t xml:space="preserve"> working days </w:t>
                      </w:r>
                      <w:r w:rsidRPr="00761F61">
                        <w:rPr>
                          <w:rFonts w:cs="Arial"/>
                          <w:sz w:val="20"/>
                          <w:szCs w:val="22"/>
                        </w:rPr>
                        <w:t xml:space="preserve">to review a draft bid document or the results of a sealed bid and return its recommendations to Procurement. </w:t>
                      </w:r>
                    </w:p>
                    <w:p w14:paraId="55A41800" w14:textId="77777777" w:rsidR="00EE029C" w:rsidRPr="00761F61" w:rsidRDefault="00EE029C" w:rsidP="00F84662">
                      <w:pPr>
                        <w:pStyle w:val="BodyText"/>
                        <w:numPr>
                          <w:ilvl w:val="0"/>
                          <w:numId w:val="24"/>
                        </w:numPr>
                        <w:spacing w:before="40" w:after="40"/>
                        <w:rPr>
                          <w:rFonts w:cs="Arial"/>
                          <w:sz w:val="20"/>
                          <w:szCs w:val="22"/>
                        </w:rPr>
                      </w:pPr>
                      <w:r w:rsidRPr="00761F61">
                        <w:rPr>
                          <w:rFonts w:cs="Arial"/>
                          <w:sz w:val="20"/>
                          <w:szCs w:val="22"/>
                        </w:rPr>
                        <w:t xml:space="preserve">Procurement should take no more than </w:t>
                      </w:r>
                      <w:r w:rsidRPr="00761F61">
                        <w:rPr>
                          <w:rFonts w:cs="Arial"/>
                          <w:i/>
                          <w:sz w:val="20"/>
                          <w:szCs w:val="22"/>
                        </w:rPr>
                        <w:t>five</w:t>
                      </w:r>
                      <w:r w:rsidRPr="00761F61">
                        <w:rPr>
                          <w:rFonts w:cs="Arial"/>
                          <w:sz w:val="20"/>
                          <w:szCs w:val="22"/>
                        </w:rPr>
                        <w:t xml:space="preserve"> working days to review and notify department of bid results. However, for Federal awards, time must be given to allow for public notice prior to formal award.</w:t>
                      </w:r>
                    </w:p>
                    <w:p w14:paraId="13399AE9" w14:textId="77777777" w:rsidR="00EE029C" w:rsidRPr="00761F61" w:rsidRDefault="00EE029C" w:rsidP="00F84662">
                      <w:pPr>
                        <w:pStyle w:val="BodyText"/>
                        <w:numPr>
                          <w:ilvl w:val="0"/>
                          <w:numId w:val="24"/>
                        </w:numPr>
                        <w:spacing w:before="120" w:after="40"/>
                        <w:rPr>
                          <w:rFonts w:cs="Arial"/>
                          <w:sz w:val="20"/>
                          <w:szCs w:val="22"/>
                        </w:rPr>
                      </w:pPr>
                      <w:r w:rsidRPr="00761F61">
                        <w:rPr>
                          <w:rFonts w:cs="Arial"/>
                          <w:sz w:val="20"/>
                          <w:szCs w:val="22"/>
                        </w:rPr>
                        <w:t>All those involved need to be notified of the delay whenever a review is expected to require additional time and analysis.</w:t>
                      </w:r>
                    </w:p>
                  </w:txbxContent>
                </v:textbox>
                <w10:wrap type="square"/>
              </v:shape>
            </w:pict>
          </mc:Fallback>
        </mc:AlternateContent>
      </w:r>
      <w:r w:rsidR="000E7A4B" w:rsidRPr="003067EE">
        <w:t>5</w:t>
      </w:r>
      <w:r w:rsidR="00761F61" w:rsidRPr="003067EE">
        <w:t>.</w:t>
      </w:r>
      <w:r w:rsidR="002E5174">
        <w:t>6</w:t>
      </w:r>
      <w:r w:rsidR="00A07A22" w:rsidRPr="008D43B6">
        <w:tab/>
      </w:r>
      <w:r w:rsidR="009D0812" w:rsidRPr="003067EE">
        <w:t>Non-Responsive, Non-Responsible and Debarred</w:t>
      </w:r>
      <w:r w:rsidR="002E5174">
        <w:t xml:space="preserve"> Suppliers</w:t>
      </w:r>
      <w:bookmarkEnd w:id="96"/>
    </w:p>
    <w:p w14:paraId="31F06536" w14:textId="77777777" w:rsidR="006D6C88" w:rsidRPr="006D6C88" w:rsidRDefault="00BE3CF5" w:rsidP="006D6C88">
      <w:pPr>
        <w:pStyle w:val="Heading6"/>
        <w:rPr>
          <w:b w:val="0"/>
        </w:rPr>
      </w:pPr>
      <w:r>
        <w:rPr>
          <w:b w:val="0"/>
        </w:rPr>
        <w:t>The MFA</w:t>
      </w:r>
      <w:r w:rsidRPr="006D6C88">
        <w:rPr>
          <w:b w:val="0"/>
        </w:rPr>
        <w:t xml:space="preserve"> </w:t>
      </w:r>
      <w:r w:rsidR="006D6C88" w:rsidRPr="006D6C88">
        <w:rPr>
          <w:b w:val="0"/>
        </w:rPr>
        <w:t>has a policy not to do business with companies that have been debarred from working with the Federal government.</w:t>
      </w:r>
      <w:r w:rsidR="006D6C88">
        <w:rPr>
          <w:b w:val="0"/>
        </w:rPr>
        <w:t xml:space="preserve"> For instructions on how to access the list, visit the </w:t>
      </w:r>
      <w:r>
        <w:rPr>
          <w:b w:val="0"/>
        </w:rPr>
        <w:t>SAM.gov</w:t>
      </w:r>
      <w:r w:rsidR="006D6C88">
        <w:rPr>
          <w:b w:val="0"/>
        </w:rPr>
        <w:t xml:space="preserve"> website</w:t>
      </w:r>
      <w:r>
        <w:rPr>
          <w:b w:val="0"/>
        </w:rPr>
        <w:t>.</w:t>
      </w:r>
    </w:p>
    <w:p w14:paraId="6E67A96C" w14:textId="77777777" w:rsidR="006D6C88" w:rsidRPr="006D6C88" w:rsidRDefault="006D6C88" w:rsidP="006D6C88">
      <w:pPr>
        <w:pStyle w:val="Heading6"/>
        <w:rPr>
          <w:b w:val="0"/>
        </w:rPr>
      </w:pPr>
      <w:r w:rsidRPr="006D6C88">
        <w:rPr>
          <w:b w:val="0"/>
        </w:rPr>
        <w:t xml:space="preserve">It is also important to understand the reasons why a bid might be declared non-responsive or non-responsible. </w:t>
      </w:r>
    </w:p>
    <w:tbl>
      <w:tblPr>
        <w:tblStyle w:val="TableGrid"/>
        <w:tblW w:w="0" w:type="auto"/>
        <w:tblLook w:val="04A0" w:firstRow="1" w:lastRow="0" w:firstColumn="1" w:lastColumn="0" w:noHBand="0" w:noVBand="1"/>
      </w:tblPr>
      <w:tblGrid>
        <w:gridCol w:w="4608"/>
        <w:gridCol w:w="4608"/>
      </w:tblGrid>
      <w:tr w:rsidR="001108A2" w14:paraId="4C8099D1" w14:textId="77777777" w:rsidTr="00761F61">
        <w:tc>
          <w:tcPr>
            <w:tcW w:w="4608" w:type="dxa"/>
          </w:tcPr>
          <w:p w14:paraId="19DB8827" w14:textId="77777777" w:rsidR="001108A2" w:rsidRPr="00761F61" w:rsidRDefault="001108A2" w:rsidP="006D6C88">
            <w:pPr>
              <w:spacing w:before="20"/>
              <w:rPr>
                <w:b/>
                <w:sz w:val="20"/>
                <w:szCs w:val="18"/>
              </w:rPr>
            </w:pPr>
            <w:bookmarkStart w:id="99" w:name="_Toc162349146"/>
            <w:r w:rsidRPr="00761F61">
              <w:rPr>
                <w:b/>
                <w:sz w:val="20"/>
                <w:szCs w:val="18"/>
              </w:rPr>
              <w:t>Determination of Non-Responsiveness</w:t>
            </w:r>
            <w:bookmarkEnd w:id="99"/>
            <w:r w:rsidR="006D6C88" w:rsidRPr="00761F61">
              <w:rPr>
                <w:b/>
                <w:sz w:val="20"/>
                <w:szCs w:val="18"/>
              </w:rPr>
              <w:t xml:space="preserve"> Reasons:</w:t>
            </w:r>
          </w:p>
          <w:p w14:paraId="1602F3A6" w14:textId="77777777" w:rsidR="00761F61" w:rsidRPr="00761F61" w:rsidRDefault="00761F61" w:rsidP="00761F61">
            <w:pPr>
              <w:pStyle w:val="ListParagraph"/>
              <w:numPr>
                <w:ilvl w:val="0"/>
                <w:numId w:val="13"/>
              </w:numPr>
              <w:spacing w:before="20"/>
              <w:rPr>
                <w:rFonts w:cs="Arial"/>
                <w:color w:val="000000"/>
                <w:sz w:val="20"/>
                <w:szCs w:val="18"/>
              </w:rPr>
            </w:pPr>
            <w:r w:rsidRPr="00761F61">
              <w:rPr>
                <w:rFonts w:cs="Arial"/>
                <w:color w:val="000000"/>
                <w:sz w:val="20"/>
                <w:szCs w:val="18"/>
              </w:rPr>
              <w:t>They substitute their standard terms and conditions for those included in the solicitation document;</w:t>
            </w:r>
          </w:p>
          <w:p w14:paraId="0A49D29E" w14:textId="77777777" w:rsidR="00761F61" w:rsidRPr="00761F61" w:rsidRDefault="00761F61" w:rsidP="00761F61">
            <w:pPr>
              <w:pStyle w:val="ListParagraph"/>
              <w:numPr>
                <w:ilvl w:val="0"/>
                <w:numId w:val="13"/>
              </w:numPr>
              <w:spacing w:before="20"/>
              <w:rPr>
                <w:rFonts w:cs="Arial"/>
                <w:color w:val="000000"/>
                <w:sz w:val="20"/>
                <w:szCs w:val="18"/>
              </w:rPr>
            </w:pPr>
            <w:r w:rsidRPr="00761F61">
              <w:rPr>
                <w:rFonts w:cs="Arial"/>
                <w:color w:val="000000"/>
                <w:sz w:val="20"/>
                <w:szCs w:val="18"/>
              </w:rPr>
              <w:t xml:space="preserve">Qualify their offers in such a manner as to nullify or limit their liability to </w:t>
            </w:r>
            <w:r w:rsidR="00837BFD">
              <w:rPr>
                <w:rFonts w:cs="Arial"/>
                <w:color w:val="000000"/>
                <w:sz w:val="20"/>
                <w:szCs w:val="18"/>
              </w:rPr>
              <w:t>the MFA</w:t>
            </w:r>
            <w:r w:rsidRPr="00761F61">
              <w:rPr>
                <w:rFonts w:cs="Arial"/>
                <w:color w:val="000000"/>
                <w:sz w:val="20"/>
                <w:szCs w:val="18"/>
              </w:rPr>
              <w:t>;</w:t>
            </w:r>
          </w:p>
          <w:p w14:paraId="4D21AA6D" w14:textId="77777777" w:rsidR="00761F61" w:rsidRPr="00761F61" w:rsidRDefault="00761F61" w:rsidP="00761F61">
            <w:pPr>
              <w:pStyle w:val="ListParagraph"/>
              <w:numPr>
                <w:ilvl w:val="0"/>
                <w:numId w:val="13"/>
              </w:numPr>
              <w:spacing w:before="20"/>
              <w:rPr>
                <w:rFonts w:cs="Arial"/>
                <w:color w:val="000000"/>
                <w:sz w:val="20"/>
                <w:szCs w:val="18"/>
              </w:rPr>
            </w:pPr>
            <w:r w:rsidRPr="00761F61">
              <w:rPr>
                <w:rFonts w:cs="Arial"/>
                <w:color w:val="000000"/>
                <w:sz w:val="20"/>
                <w:szCs w:val="18"/>
              </w:rPr>
              <w:t>Offer an all-or-none proposal;</w:t>
            </w:r>
          </w:p>
          <w:p w14:paraId="1F93E5D3" w14:textId="77777777" w:rsidR="00761F61" w:rsidRPr="00761F61" w:rsidRDefault="00761F61" w:rsidP="00761F61">
            <w:pPr>
              <w:pStyle w:val="ListParagraph"/>
              <w:numPr>
                <w:ilvl w:val="0"/>
                <w:numId w:val="13"/>
              </w:numPr>
              <w:spacing w:before="20"/>
              <w:rPr>
                <w:rFonts w:cs="Arial"/>
                <w:color w:val="000000"/>
                <w:sz w:val="20"/>
                <w:szCs w:val="18"/>
              </w:rPr>
            </w:pPr>
            <w:r w:rsidRPr="00761F61">
              <w:rPr>
                <w:rFonts w:cs="Arial"/>
                <w:color w:val="000000"/>
                <w:sz w:val="20"/>
                <w:szCs w:val="18"/>
              </w:rPr>
              <w:t>Fail to conform with the required delivery schedules as set forth in the solicitation or the permissible alternatives;</w:t>
            </w:r>
          </w:p>
          <w:p w14:paraId="07E49B69" w14:textId="77777777" w:rsidR="00761F61" w:rsidRPr="00761F61" w:rsidRDefault="00761F61" w:rsidP="00761F61">
            <w:pPr>
              <w:pStyle w:val="ListParagraph"/>
              <w:numPr>
                <w:ilvl w:val="0"/>
                <w:numId w:val="13"/>
              </w:numPr>
              <w:spacing w:before="20"/>
              <w:rPr>
                <w:rFonts w:cs="Arial"/>
                <w:color w:val="000000"/>
                <w:sz w:val="20"/>
                <w:szCs w:val="18"/>
              </w:rPr>
            </w:pPr>
            <w:r w:rsidRPr="00761F61">
              <w:rPr>
                <w:rFonts w:cs="Arial"/>
                <w:color w:val="000000"/>
                <w:sz w:val="20"/>
                <w:szCs w:val="18"/>
              </w:rPr>
              <w:t>Qualify their prices in such a manner that the proposal prices cannot be determined;</w:t>
            </w:r>
          </w:p>
          <w:p w14:paraId="682AB0C2" w14:textId="77777777" w:rsidR="00761F61" w:rsidRPr="00761F61" w:rsidRDefault="00761F61" w:rsidP="00761F61">
            <w:pPr>
              <w:pStyle w:val="ListParagraph"/>
              <w:numPr>
                <w:ilvl w:val="0"/>
                <w:numId w:val="13"/>
              </w:numPr>
              <w:spacing w:before="20"/>
              <w:rPr>
                <w:rFonts w:cs="Arial"/>
                <w:color w:val="000000"/>
                <w:sz w:val="20"/>
                <w:szCs w:val="18"/>
              </w:rPr>
            </w:pPr>
            <w:r w:rsidRPr="00761F61">
              <w:rPr>
                <w:rFonts w:cs="Arial"/>
                <w:color w:val="000000"/>
                <w:sz w:val="20"/>
                <w:szCs w:val="18"/>
              </w:rPr>
              <w:lastRenderedPageBreak/>
              <w:t>Make the proposal contingent upon the receipt of other awards currently under consideration;</w:t>
            </w:r>
          </w:p>
          <w:p w14:paraId="48CBE35C" w14:textId="77777777" w:rsidR="00761F61" w:rsidRPr="00761F61" w:rsidRDefault="00761F61" w:rsidP="00761F61">
            <w:pPr>
              <w:pStyle w:val="ListParagraph"/>
              <w:numPr>
                <w:ilvl w:val="0"/>
                <w:numId w:val="13"/>
              </w:numPr>
              <w:spacing w:before="20"/>
              <w:rPr>
                <w:rFonts w:cs="Arial"/>
                <w:color w:val="000000"/>
                <w:sz w:val="20"/>
                <w:szCs w:val="18"/>
              </w:rPr>
            </w:pPr>
            <w:r w:rsidRPr="00761F61">
              <w:rPr>
                <w:rFonts w:cs="Arial"/>
                <w:color w:val="000000"/>
                <w:sz w:val="20"/>
                <w:szCs w:val="18"/>
              </w:rPr>
              <w:t>Fail to provide the required bonds; or</w:t>
            </w:r>
          </w:p>
          <w:p w14:paraId="50DE14F1" w14:textId="77777777" w:rsidR="00761F61" w:rsidRPr="00761F61" w:rsidRDefault="00761F61" w:rsidP="00761F61">
            <w:pPr>
              <w:pStyle w:val="ListParagraph"/>
              <w:numPr>
                <w:ilvl w:val="0"/>
                <w:numId w:val="13"/>
              </w:numPr>
              <w:spacing w:before="20"/>
              <w:rPr>
                <w:rFonts w:cs="Arial"/>
                <w:color w:val="000000"/>
                <w:sz w:val="20"/>
                <w:szCs w:val="18"/>
              </w:rPr>
            </w:pPr>
            <w:r w:rsidRPr="00761F61">
              <w:rPr>
                <w:rFonts w:cs="Arial"/>
                <w:color w:val="000000"/>
                <w:sz w:val="20"/>
                <w:szCs w:val="18"/>
              </w:rPr>
              <w:t>Present any substantive difference between the RFP and the proposal’s terms and conditions, or inconsistencies and errors in quantitative or other reasoning.</w:t>
            </w:r>
          </w:p>
          <w:p w14:paraId="72D63731" w14:textId="77777777" w:rsidR="001108A2" w:rsidRPr="00761F61" w:rsidRDefault="001108A2" w:rsidP="006D6C88">
            <w:pPr>
              <w:spacing w:before="20"/>
              <w:rPr>
                <w:rFonts w:cs="Arial"/>
                <w:color w:val="000000"/>
                <w:sz w:val="20"/>
                <w:szCs w:val="18"/>
              </w:rPr>
            </w:pPr>
          </w:p>
        </w:tc>
        <w:tc>
          <w:tcPr>
            <w:tcW w:w="4608" w:type="dxa"/>
          </w:tcPr>
          <w:p w14:paraId="1F10443F" w14:textId="77777777" w:rsidR="001108A2" w:rsidRPr="00761F61" w:rsidRDefault="001108A2" w:rsidP="006D6C88">
            <w:pPr>
              <w:spacing w:before="20"/>
              <w:rPr>
                <w:b/>
                <w:sz w:val="20"/>
                <w:szCs w:val="18"/>
              </w:rPr>
            </w:pPr>
            <w:bookmarkStart w:id="100" w:name="_Toc162349147"/>
            <w:r w:rsidRPr="00761F61">
              <w:rPr>
                <w:b/>
                <w:sz w:val="20"/>
                <w:szCs w:val="18"/>
              </w:rPr>
              <w:lastRenderedPageBreak/>
              <w:t>Determination of Non-Responsibility</w:t>
            </w:r>
            <w:bookmarkEnd w:id="100"/>
            <w:r w:rsidR="006D6C88" w:rsidRPr="00761F61">
              <w:rPr>
                <w:b/>
                <w:sz w:val="20"/>
                <w:szCs w:val="18"/>
              </w:rPr>
              <w:t xml:space="preserve"> Reasons:</w:t>
            </w:r>
          </w:p>
          <w:p w14:paraId="4E16D8A9" w14:textId="77777777" w:rsidR="001108A2" w:rsidRPr="00761F61" w:rsidRDefault="001108A2" w:rsidP="00312F98">
            <w:pPr>
              <w:pStyle w:val="ListParagraph"/>
              <w:numPr>
                <w:ilvl w:val="0"/>
                <w:numId w:val="14"/>
              </w:numPr>
              <w:spacing w:before="20"/>
              <w:rPr>
                <w:rFonts w:cs="Arial"/>
                <w:color w:val="000000"/>
                <w:sz w:val="20"/>
                <w:szCs w:val="18"/>
              </w:rPr>
            </w:pPr>
            <w:r w:rsidRPr="00761F61">
              <w:rPr>
                <w:rFonts w:cs="Arial"/>
                <w:color w:val="000000"/>
                <w:sz w:val="20"/>
                <w:szCs w:val="18"/>
              </w:rPr>
              <w:t xml:space="preserve">The bidder is not a regular dealer or supplier of the goods and services offered; </w:t>
            </w:r>
          </w:p>
          <w:p w14:paraId="5D82B8F0" w14:textId="77777777" w:rsidR="001108A2" w:rsidRPr="00761F61" w:rsidRDefault="001108A2" w:rsidP="00312F98">
            <w:pPr>
              <w:pStyle w:val="ListParagraph"/>
              <w:numPr>
                <w:ilvl w:val="0"/>
                <w:numId w:val="14"/>
              </w:numPr>
              <w:spacing w:before="20"/>
              <w:rPr>
                <w:rFonts w:cs="Arial"/>
                <w:color w:val="000000"/>
                <w:sz w:val="20"/>
                <w:szCs w:val="18"/>
              </w:rPr>
            </w:pPr>
            <w:r w:rsidRPr="00761F61">
              <w:rPr>
                <w:rFonts w:cs="Arial"/>
                <w:color w:val="000000"/>
                <w:sz w:val="20"/>
                <w:szCs w:val="18"/>
              </w:rPr>
              <w:t xml:space="preserve">The bidder does not have the ability to comply with the required delivery or performance schedule; </w:t>
            </w:r>
          </w:p>
          <w:p w14:paraId="7AFDBE74" w14:textId="77777777" w:rsidR="001108A2" w:rsidRPr="00761F61" w:rsidRDefault="001108A2" w:rsidP="00312F98">
            <w:pPr>
              <w:pStyle w:val="ListParagraph"/>
              <w:numPr>
                <w:ilvl w:val="0"/>
                <w:numId w:val="14"/>
              </w:numPr>
              <w:spacing w:before="20"/>
              <w:rPr>
                <w:rFonts w:cs="Arial"/>
                <w:color w:val="000000"/>
                <w:sz w:val="20"/>
                <w:szCs w:val="18"/>
              </w:rPr>
            </w:pPr>
            <w:r w:rsidRPr="00761F61">
              <w:rPr>
                <w:rFonts w:cs="Arial"/>
                <w:color w:val="000000"/>
                <w:sz w:val="20"/>
                <w:szCs w:val="18"/>
              </w:rPr>
              <w:t xml:space="preserve">The bidder does not have a satisfactory record performance as documented </w:t>
            </w:r>
            <w:r w:rsidRPr="00761F61">
              <w:rPr>
                <w:rFonts w:cs="Arial"/>
                <w:bCs/>
                <w:color w:val="000000"/>
                <w:sz w:val="20"/>
                <w:szCs w:val="18"/>
              </w:rPr>
              <w:t>prior to the receipt of bids</w:t>
            </w:r>
            <w:r w:rsidRPr="00761F61">
              <w:rPr>
                <w:rFonts w:cs="Arial"/>
                <w:color w:val="000000"/>
                <w:sz w:val="20"/>
                <w:szCs w:val="18"/>
              </w:rPr>
              <w:t xml:space="preserve"> by the requesting </w:t>
            </w:r>
            <w:r w:rsidR="00837BFD">
              <w:rPr>
                <w:rFonts w:cs="Arial"/>
                <w:color w:val="000000"/>
                <w:sz w:val="20"/>
                <w:szCs w:val="18"/>
              </w:rPr>
              <w:t>department</w:t>
            </w:r>
            <w:r w:rsidRPr="00761F61">
              <w:rPr>
                <w:rFonts w:cs="Arial"/>
                <w:color w:val="000000"/>
                <w:sz w:val="20"/>
                <w:szCs w:val="18"/>
              </w:rPr>
              <w:t xml:space="preserve">, the division or other jurisdictions; </w:t>
            </w:r>
          </w:p>
          <w:p w14:paraId="73805E3A" w14:textId="77777777" w:rsidR="001108A2" w:rsidRPr="00761F61" w:rsidRDefault="001108A2" w:rsidP="00312F98">
            <w:pPr>
              <w:pStyle w:val="ListParagraph"/>
              <w:numPr>
                <w:ilvl w:val="0"/>
                <w:numId w:val="14"/>
              </w:numPr>
              <w:spacing w:before="20"/>
              <w:rPr>
                <w:rFonts w:cs="Arial"/>
                <w:color w:val="000000"/>
                <w:sz w:val="20"/>
                <w:szCs w:val="18"/>
              </w:rPr>
            </w:pPr>
            <w:r w:rsidRPr="00761F61">
              <w:rPr>
                <w:rFonts w:cs="Arial"/>
                <w:color w:val="000000"/>
                <w:sz w:val="20"/>
                <w:szCs w:val="18"/>
              </w:rPr>
              <w:t xml:space="preserve">The bidder is debarred by </w:t>
            </w:r>
            <w:r w:rsidR="00837BFD">
              <w:rPr>
                <w:rFonts w:cs="Arial"/>
                <w:color w:val="000000"/>
                <w:sz w:val="20"/>
                <w:szCs w:val="18"/>
              </w:rPr>
              <w:t>the MFA</w:t>
            </w:r>
            <w:r w:rsidR="006D6C88" w:rsidRPr="00761F61">
              <w:rPr>
                <w:rFonts w:cs="Arial"/>
                <w:color w:val="000000"/>
                <w:sz w:val="20"/>
                <w:szCs w:val="18"/>
              </w:rPr>
              <w:t xml:space="preserve"> or the federal government. </w:t>
            </w:r>
            <w:r w:rsidRPr="00761F61">
              <w:rPr>
                <w:rFonts w:cs="Arial"/>
                <w:color w:val="000000"/>
                <w:sz w:val="20"/>
                <w:szCs w:val="18"/>
              </w:rPr>
              <w:t xml:space="preserve">The bidder may be considered non-responsible if they do not have a satisfactory record </w:t>
            </w:r>
            <w:r w:rsidRPr="00761F61">
              <w:rPr>
                <w:rFonts w:cs="Arial"/>
                <w:color w:val="000000"/>
                <w:sz w:val="20"/>
                <w:szCs w:val="18"/>
              </w:rPr>
              <w:lastRenderedPageBreak/>
              <w:t xml:space="preserve">of integrity or if they are debarred or suspended by another governmental jurisdiction; and </w:t>
            </w:r>
          </w:p>
          <w:p w14:paraId="1EABBB1A" w14:textId="77777777" w:rsidR="001108A2" w:rsidRPr="00761F61" w:rsidRDefault="001108A2" w:rsidP="00312F98">
            <w:pPr>
              <w:pStyle w:val="ListParagraph"/>
              <w:numPr>
                <w:ilvl w:val="0"/>
                <w:numId w:val="14"/>
              </w:numPr>
              <w:spacing w:before="20"/>
              <w:rPr>
                <w:rFonts w:cs="Arial"/>
                <w:color w:val="000000"/>
                <w:sz w:val="20"/>
                <w:szCs w:val="18"/>
              </w:rPr>
            </w:pPr>
            <w:r w:rsidRPr="00761F61">
              <w:rPr>
                <w:rFonts w:cs="Arial"/>
                <w:color w:val="000000"/>
                <w:sz w:val="20"/>
                <w:szCs w:val="18"/>
              </w:rPr>
              <w:t>The bidder does not have the necessary facilities, organization, experience, technical skills or financial resources to fulfill the terms of the PO or contract.</w:t>
            </w:r>
          </w:p>
          <w:p w14:paraId="3D359ACE" w14:textId="77777777" w:rsidR="001E4186" w:rsidRPr="00761F61" w:rsidRDefault="001E4186" w:rsidP="001E4186">
            <w:pPr>
              <w:pStyle w:val="ListParagraph"/>
              <w:spacing w:before="20"/>
              <w:ind w:left="360"/>
              <w:rPr>
                <w:rFonts w:cs="Arial"/>
                <w:color w:val="000000"/>
                <w:sz w:val="20"/>
                <w:szCs w:val="18"/>
              </w:rPr>
            </w:pPr>
          </w:p>
        </w:tc>
      </w:tr>
    </w:tbl>
    <w:p w14:paraId="7C99BD9D" w14:textId="77777777" w:rsidR="00761F61" w:rsidRDefault="00761F61">
      <w:pPr>
        <w:pStyle w:val="Heading2"/>
      </w:pPr>
    </w:p>
    <w:p w14:paraId="310C364F" w14:textId="77777777" w:rsidR="0096656C" w:rsidRPr="00970AA2" w:rsidRDefault="00761F61">
      <w:pPr>
        <w:pStyle w:val="Heading2"/>
      </w:pPr>
      <w:bookmarkStart w:id="101" w:name="_Toc126595803"/>
      <w:r>
        <w:rPr>
          <w:noProof/>
        </w:rPr>
        <mc:AlternateContent>
          <mc:Choice Requires="wps">
            <w:drawing>
              <wp:anchor distT="0" distB="0" distL="114300" distR="114300" simplePos="0" relativeHeight="251674624" behindDoc="0" locked="0" layoutInCell="1" allowOverlap="1" wp14:anchorId="3795148F" wp14:editId="3D622993">
                <wp:simplePos x="0" y="0"/>
                <wp:positionH relativeFrom="column">
                  <wp:posOffset>0</wp:posOffset>
                </wp:positionH>
                <wp:positionV relativeFrom="paragraph">
                  <wp:posOffset>-208280</wp:posOffset>
                </wp:positionV>
                <wp:extent cx="5943600" cy="15671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567180"/>
                        </a:xfrm>
                        <a:prstGeom prst="rect">
                          <a:avLst/>
                        </a:prstGeom>
                        <a:solidFill>
                          <a:schemeClr val="bg1">
                            <a:lumMod val="95000"/>
                          </a:schemeClr>
                        </a:solid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1064D675" w14:textId="77777777" w:rsidR="00EE029C" w:rsidRPr="006F1C8F" w:rsidRDefault="00EE029C" w:rsidP="006F1C8F">
                            <w:bookmarkStart w:id="102" w:name="_Toc415139936"/>
                            <w:r w:rsidRPr="006F1C8F">
                              <w:rPr>
                                <w:rFonts w:cs="Arial Narrow"/>
                                <w:b/>
                                <w:color w:val="000000"/>
                                <w:szCs w:val="22"/>
                              </w:rPr>
                              <w:t>Confidentiality:</w:t>
                            </w:r>
                            <w:r w:rsidRPr="00761F61">
                              <w:rPr>
                                <w:rFonts w:cs="Arial Narrow"/>
                                <w:color w:val="000000"/>
                                <w:szCs w:val="22"/>
                              </w:rPr>
                              <w:t xml:space="preserve">  </w:t>
                            </w:r>
                            <w:r w:rsidRPr="006F1C8F">
                              <w:t>Department staff shall not discuss bids with competing suppliers nor shall they discuss with any supplier the recommended award or the reasons for awarding or not awarding to any bidder. During the solicitation period, all supplier questions should be collected and responded to in writing through an addendum. Following award, debriefing of suppliers is allowed, but discussions should be focused on their bid and why it was unsuccessful, vs. the other bids received.</w:t>
                            </w:r>
                            <w:bookmarkEnd w:id="102"/>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95148F" id="Text Box 1" o:spid="_x0000_s1034" type="#_x0000_t202" style="position:absolute;left:0;text-align:left;margin-left:0;margin-top:-16.4pt;width:468pt;height:123.4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" fillcolor="#f2f2f2 [3052]" stroked="f">
                <v:textbox>
                  <w:txbxContent>
                    <w:p w14:paraId="1064D675" w14:textId="77777777" w:rsidR="00EE029C" w:rsidRPr="006F1C8F" w:rsidRDefault="00EE029C" w:rsidP="006F1C8F">
                      <w:bookmarkStart w:id="103" w:name="_Toc415139936"/>
                      <w:r w:rsidRPr="006F1C8F">
                        <w:rPr>
                          <w:rFonts w:cs="Arial Narrow"/>
                          <w:b/>
                          <w:color w:val="000000"/>
                          <w:szCs w:val="22"/>
                        </w:rPr>
                        <w:t>Confidentiality:</w:t>
                      </w:r>
                      <w:r w:rsidRPr="00761F61">
                        <w:rPr>
                          <w:rFonts w:cs="Arial Narrow"/>
                          <w:color w:val="000000"/>
                          <w:szCs w:val="22"/>
                        </w:rPr>
                        <w:t xml:space="preserve">  </w:t>
                      </w:r>
                      <w:r w:rsidRPr="006F1C8F">
                        <w:t>Department staff shall not discuss bids with competing suppliers nor shall they discuss with any supplier the recommended award or the reasons for awarding or not awarding to any bidder. During the solicitation period, all supplier questions should be collected and responded to in writing through an addendum. Following award, debriefing of suppliers is allowed, but discussions should be focused on their bid and why it was unsuccessful, vs. the other bids received.</w:t>
                      </w:r>
                      <w:bookmarkEnd w:id="103"/>
                    </w:p>
                  </w:txbxContent>
                </v:textbox>
                <w10:wrap type="square"/>
              </v:shape>
            </w:pict>
          </mc:Fallback>
        </mc:AlternateContent>
      </w:r>
      <w:r w:rsidR="0087465E">
        <w:t>5.</w:t>
      </w:r>
      <w:r w:rsidR="002E5174">
        <w:t>7</w:t>
      </w:r>
      <w:r w:rsidR="0096656C" w:rsidRPr="00970AA2">
        <w:tab/>
        <w:t>Request for Proposals and Competitive Negotiations</w:t>
      </w:r>
      <w:bookmarkEnd w:id="101"/>
    </w:p>
    <w:p w14:paraId="3C8C3B5B" w14:textId="77777777" w:rsidR="0096656C" w:rsidRPr="00970AA2" w:rsidRDefault="0096656C" w:rsidP="0096656C">
      <w:pPr>
        <w:pStyle w:val="BodyText"/>
        <w:rPr>
          <w:rFonts w:cs="Arial"/>
          <w:szCs w:val="22"/>
        </w:rPr>
      </w:pPr>
      <w:r w:rsidRPr="00970AA2">
        <w:rPr>
          <w:rFonts w:cs="Arial"/>
          <w:szCs w:val="22"/>
        </w:rPr>
        <w:t>Request for Proposals (RFP</w:t>
      </w:r>
      <w:r w:rsidR="007D2AE1">
        <w:rPr>
          <w:rFonts w:cs="Arial"/>
          <w:szCs w:val="22"/>
        </w:rPr>
        <w:t>s</w:t>
      </w:r>
      <w:r w:rsidRPr="00970AA2">
        <w:rPr>
          <w:rFonts w:cs="Arial"/>
          <w:szCs w:val="22"/>
        </w:rPr>
        <w:t xml:space="preserve">) are normally used when the item or service required cannot be easily specified or is of a qualitative nature. </w:t>
      </w:r>
      <w:r w:rsidRPr="00970AA2">
        <w:rPr>
          <w:szCs w:val="22"/>
        </w:rPr>
        <w:t xml:space="preserve">RFPs are </w:t>
      </w:r>
      <w:r w:rsidRPr="00970AA2">
        <w:rPr>
          <w:rFonts w:cs="Arial"/>
          <w:szCs w:val="22"/>
        </w:rPr>
        <w:t xml:space="preserve">used to solicit proposals for services or other complex requirements where price is not the sole factor in determining award. </w:t>
      </w:r>
    </w:p>
    <w:p w14:paraId="6ACDF6E9" w14:textId="77777777" w:rsidR="0096656C" w:rsidRPr="00E10A0F" w:rsidRDefault="0096656C" w:rsidP="0096656C">
      <w:pPr>
        <w:pStyle w:val="Heading6"/>
      </w:pPr>
      <w:r w:rsidRPr="00970AA2">
        <w:t>RFP P</w:t>
      </w:r>
      <w:r>
        <w:t>rocess Summary</w:t>
      </w:r>
    </w:p>
    <w:p w14:paraId="7A863536" w14:textId="77777777" w:rsidR="0096656C" w:rsidRPr="00970AA2" w:rsidRDefault="0096656C" w:rsidP="0096656C">
      <w:pPr>
        <w:pStyle w:val="BodyText"/>
        <w:spacing w:before="20" w:after="20"/>
        <w:rPr>
          <w:rFonts w:cs="Arial"/>
          <w:szCs w:val="22"/>
        </w:rPr>
      </w:pPr>
      <w:r>
        <w:rPr>
          <w:rFonts w:cs="Arial"/>
          <w:szCs w:val="22"/>
        </w:rPr>
        <w:t>When</w:t>
      </w:r>
      <w:r w:rsidRPr="00970AA2">
        <w:rPr>
          <w:rFonts w:cs="Arial"/>
          <w:szCs w:val="22"/>
        </w:rPr>
        <w:t xml:space="preserve"> an RFP will be issued, the first action should be to establish the evaluation committee </w:t>
      </w:r>
      <w:r>
        <w:rPr>
          <w:rFonts w:cs="Arial"/>
          <w:szCs w:val="22"/>
        </w:rPr>
        <w:t xml:space="preserve">to </w:t>
      </w:r>
      <w:r w:rsidRPr="00970AA2">
        <w:rPr>
          <w:rFonts w:cs="Arial"/>
          <w:szCs w:val="22"/>
        </w:rPr>
        <w:t>verify that the</w:t>
      </w:r>
      <w:r w:rsidR="00556DEC">
        <w:rPr>
          <w:rFonts w:cs="Arial"/>
          <w:szCs w:val="22"/>
        </w:rPr>
        <w:t xml:space="preserve"> scope information </w:t>
      </w:r>
      <w:r>
        <w:rPr>
          <w:rFonts w:cs="Arial"/>
          <w:szCs w:val="22"/>
        </w:rPr>
        <w:t>represents the work to be done</w:t>
      </w:r>
      <w:r w:rsidRPr="00970AA2">
        <w:rPr>
          <w:rFonts w:cs="Arial"/>
          <w:szCs w:val="22"/>
        </w:rPr>
        <w:t xml:space="preserve"> and to validate that the evaluation criteria</w:t>
      </w:r>
      <w:r>
        <w:rPr>
          <w:rFonts w:cs="Arial"/>
          <w:szCs w:val="22"/>
        </w:rPr>
        <w:t xml:space="preserve"> </w:t>
      </w:r>
      <w:r w:rsidRPr="00970AA2">
        <w:rPr>
          <w:rFonts w:cs="Arial"/>
          <w:szCs w:val="22"/>
        </w:rPr>
        <w:t xml:space="preserve">is appropriate and represents the accurate weighting for each criterion.  </w:t>
      </w:r>
    </w:p>
    <w:p w14:paraId="09B46077" w14:textId="77777777" w:rsidR="00547230" w:rsidRDefault="00547230" w:rsidP="00547230">
      <w:pPr>
        <w:pStyle w:val="BodyText"/>
        <w:spacing w:before="20" w:after="20"/>
        <w:rPr>
          <w:rFonts w:cs="Arial"/>
          <w:szCs w:val="22"/>
        </w:rPr>
      </w:pPr>
    </w:p>
    <w:p w14:paraId="67E574D8" w14:textId="77777777" w:rsidR="00547230" w:rsidRDefault="0096656C" w:rsidP="00B53537">
      <w:pPr>
        <w:pStyle w:val="BodyText"/>
        <w:spacing w:before="40" w:after="60"/>
        <w:rPr>
          <w:rFonts w:cs="Arial"/>
          <w:szCs w:val="22"/>
        </w:rPr>
      </w:pPr>
      <w:r>
        <w:rPr>
          <w:rFonts w:cs="Arial"/>
          <w:szCs w:val="22"/>
        </w:rPr>
        <w:t xml:space="preserve">When </w:t>
      </w:r>
      <w:r w:rsidRPr="00970AA2">
        <w:rPr>
          <w:rFonts w:cs="Arial"/>
          <w:szCs w:val="22"/>
        </w:rPr>
        <w:t xml:space="preserve">Procurement </w:t>
      </w:r>
      <w:r>
        <w:rPr>
          <w:rFonts w:cs="Arial"/>
          <w:szCs w:val="22"/>
        </w:rPr>
        <w:t>issues</w:t>
      </w:r>
      <w:r w:rsidRPr="00970AA2">
        <w:rPr>
          <w:rFonts w:cs="Arial"/>
          <w:szCs w:val="22"/>
        </w:rPr>
        <w:t xml:space="preserve"> the RFP documents, the following is the process </w:t>
      </w:r>
      <w:r w:rsidR="00EB6E81">
        <w:rPr>
          <w:rFonts w:cs="Arial"/>
          <w:szCs w:val="22"/>
        </w:rPr>
        <w:t xml:space="preserve">that </w:t>
      </w:r>
      <w:r w:rsidR="00673CB9">
        <w:rPr>
          <w:rFonts w:cs="Arial"/>
          <w:szCs w:val="22"/>
        </w:rPr>
        <w:t>will be followed to ensure the best possible outcomes.</w:t>
      </w:r>
    </w:p>
    <w:p w14:paraId="68C06479" w14:textId="77777777" w:rsidR="0096656C" w:rsidRPr="00E10A0F" w:rsidRDefault="0096656C" w:rsidP="002E5174">
      <w:pPr>
        <w:pStyle w:val="BodyText"/>
        <w:numPr>
          <w:ilvl w:val="0"/>
          <w:numId w:val="15"/>
        </w:numPr>
        <w:spacing w:before="40" w:after="60"/>
        <w:ind w:left="540" w:hanging="540"/>
        <w:rPr>
          <w:rFonts w:cs="Arial"/>
          <w:szCs w:val="22"/>
        </w:rPr>
      </w:pPr>
      <w:r w:rsidRPr="00E10A0F">
        <w:rPr>
          <w:rFonts w:cs="Arial"/>
          <w:szCs w:val="22"/>
        </w:rPr>
        <w:t>A purchase requisition should be prepared by the department and include the following</w:t>
      </w:r>
      <w:r w:rsidR="002E5174">
        <w:rPr>
          <w:rFonts w:cs="Arial"/>
          <w:szCs w:val="22"/>
        </w:rPr>
        <w:t>:</w:t>
      </w:r>
      <w:r w:rsidRPr="00E10A0F">
        <w:rPr>
          <w:rFonts w:cs="Arial"/>
          <w:szCs w:val="22"/>
        </w:rPr>
        <w:t xml:space="preserve">   </w:t>
      </w:r>
    </w:p>
    <w:p w14:paraId="37DB6646" w14:textId="77777777" w:rsidR="0096656C" w:rsidRPr="009638A2" w:rsidRDefault="0096656C" w:rsidP="009638A2">
      <w:pPr>
        <w:pStyle w:val="ListParagraph"/>
        <w:numPr>
          <w:ilvl w:val="0"/>
          <w:numId w:val="16"/>
        </w:numPr>
        <w:spacing w:before="40" w:after="60"/>
        <w:ind w:left="1260" w:hanging="540"/>
        <w:rPr>
          <w:szCs w:val="22"/>
        </w:rPr>
      </w:pPr>
      <w:r w:rsidRPr="009638A2">
        <w:rPr>
          <w:szCs w:val="22"/>
        </w:rPr>
        <w:t xml:space="preserve">The scope of work for the project. This should include the following elements, as a minimum and should be submitted in EAS as a Word document: </w:t>
      </w:r>
    </w:p>
    <w:p w14:paraId="76EF6FFB" w14:textId="77777777" w:rsidR="0096656C" w:rsidRPr="009638A2" w:rsidRDefault="0096656C" w:rsidP="009638A2">
      <w:pPr>
        <w:pStyle w:val="ListParagraph"/>
        <w:numPr>
          <w:ilvl w:val="2"/>
          <w:numId w:val="16"/>
        </w:numPr>
        <w:spacing w:before="40" w:after="60"/>
        <w:rPr>
          <w:szCs w:val="22"/>
        </w:rPr>
      </w:pPr>
      <w:r w:rsidRPr="009638A2">
        <w:rPr>
          <w:szCs w:val="22"/>
        </w:rPr>
        <w:t xml:space="preserve">Background of the requirement; </w:t>
      </w:r>
    </w:p>
    <w:p w14:paraId="5AA7E73E" w14:textId="77777777" w:rsidR="0096656C" w:rsidRPr="009638A2" w:rsidRDefault="0096656C" w:rsidP="009638A2">
      <w:pPr>
        <w:pStyle w:val="ListParagraph"/>
        <w:numPr>
          <w:ilvl w:val="2"/>
          <w:numId w:val="16"/>
        </w:numPr>
        <w:spacing w:before="40" w:after="60"/>
        <w:rPr>
          <w:szCs w:val="22"/>
        </w:rPr>
      </w:pPr>
      <w:r w:rsidRPr="009638A2">
        <w:rPr>
          <w:szCs w:val="22"/>
        </w:rPr>
        <w:t xml:space="preserve">Objectives of the RFP; </w:t>
      </w:r>
    </w:p>
    <w:p w14:paraId="765F277D" w14:textId="77777777" w:rsidR="0096656C" w:rsidRPr="009638A2" w:rsidRDefault="0096656C" w:rsidP="009638A2">
      <w:pPr>
        <w:pStyle w:val="ListParagraph"/>
        <w:numPr>
          <w:ilvl w:val="2"/>
          <w:numId w:val="16"/>
        </w:numPr>
        <w:spacing w:before="40" w:after="60"/>
        <w:rPr>
          <w:szCs w:val="22"/>
        </w:rPr>
      </w:pPr>
      <w:r w:rsidRPr="009638A2">
        <w:rPr>
          <w:szCs w:val="22"/>
        </w:rPr>
        <w:t>The expected schedule; and</w:t>
      </w:r>
    </w:p>
    <w:p w14:paraId="3B7ACAD1" w14:textId="77777777" w:rsidR="0096656C" w:rsidRPr="009638A2" w:rsidRDefault="0096656C" w:rsidP="009638A2">
      <w:pPr>
        <w:pStyle w:val="ListParagraph"/>
        <w:numPr>
          <w:ilvl w:val="2"/>
          <w:numId w:val="16"/>
        </w:numPr>
        <w:spacing w:before="40" w:after="60"/>
        <w:rPr>
          <w:szCs w:val="22"/>
        </w:rPr>
      </w:pPr>
      <w:r w:rsidRPr="009638A2">
        <w:rPr>
          <w:szCs w:val="22"/>
        </w:rPr>
        <w:t>Expected deliverables.</w:t>
      </w:r>
    </w:p>
    <w:p w14:paraId="70C376AF" w14:textId="77777777" w:rsidR="0096656C" w:rsidRPr="009638A2" w:rsidRDefault="0096656C" w:rsidP="009638A2">
      <w:pPr>
        <w:pStyle w:val="ListParagraph"/>
        <w:numPr>
          <w:ilvl w:val="0"/>
          <w:numId w:val="16"/>
        </w:numPr>
        <w:spacing w:before="40" w:after="60"/>
        <w:ind w:left="1260" w:hanging="540"/>
        <w:rPr>
          <w:color w:val="000000"/>
          <w:szCs w:val="22"/>
        </w:rPr>
      </w:pPr>
      <w:r w:rsidRPr="009638A2">
        <w:rPr>
          <w:color w:val="000000"/>
          <w:szCs w:val="22"/>
        </w:rPr>
        <w:lastRenderedPageBreak/>
        <w:t xml:space="preserve">The recommended evaluation criteria for the RFP, names and location of the evaluation committee and a list of prospective offerors to be contacted. </w:t>
      </w:r>
    </w:p>
    <w:p w14:paraId="15AD11B6" w14:textId="77777777" w:rsidR="00547230" w:rsidRDefault="0096656C" w:rsidP="002E5174">
      <w:pPr>
        <w:pStyle w:val="BodyText"/>
        <w:numPr>
          <w:ilvl w:val="0"/>
          <w:numId w:val="15"/>
        </w:numPr>
        <w:spacing w:before="40" w:after="60"/>
        <w:ind w:left="540" w:hanging="540"/>
        <w:rPr>
          <w:rFonts w:cs="Arial"/>
          <w:szCs w:val="22"/>
        </w:rPr>
      </w:pPr>
      <w:r w:rsidRPr="00970AA2">
        <w:rPr>
          <w:rFonts w:cs="Arial"/>
          <w:szCs w:val="22"/>
        </w:rPr>
        <w:t>Procurement will prepare a draft RFP and submit it to the</w:t>
      </w:r>
      <w:r w:rsidR="00547230">
        <w:rPr>
          <w:rFonts w:cs="Arial"/>
          <w:szCs w:val="22"/>
        </w:rPr>
        <w:t xml:space="preserve"> </w:t>
      </w:r>
      <w:r w:rsidR="00837BFD">
        <w:rPr>
          <w:rFonts w:cs="Arial"/>
          <w:szCs w:val="22"/>
        </w:rPr>
        <w:t>department</w:t>
      </w:r>
      <w:r w:rsidR="00547230">
        <w:rPr>
          <w:rFonts w:cs="Arial"/>
          <w:szCs w:val="22"/>
        </w:rPr>
        <w:t xml:space="preserve"> for review. </w:t>
      </w:r>
      <w:r w:rsidRPr="00970AA2">
        <w:rPr>
          <w:rFonts w:cs="Arial"/>
          <w:szCs w:val="22"/>
        </w:rPr>
        <w:t>After all changes are made to the draft, it will be released to prospective offerors.</w:t>
      </w:r>
    </w:p>
    <w:p w14:paraId="2B8D2997" w14:textId="77777777" w:rsidR="00547230" w:rsidRDefault="0096656C" w:rsidP="002E5174">
      <w:pPr>
        <w:pStyle w:val="BodyText"/>
        <w:numPr>
          <w:ilvl w:val="0"/>
          <w:numId w:val="15"/>
        </w:numPr>
        <w:spacing w:before="40" w:after="60"/>
        <w:ind w:left="540" w:hanging="540"/>
        <w:rPr>
          <w:rFonts w:cs="Arial"/>
          <w:szCs w:val="22"/>
        </w:rPr>
      </w:pPr>
      <w:r w:rsidRPr="00970AA2">
        <w:rPr>
          <w:rFonts w:cs="Arial"/>
          <w:szCs w:val="22"/>
        </w:rPr>
        <w:t>Procurement will receive and secure all proposals until the date and time announced for the closing. At that time, the proposals will be opened, recorded and reviewed to be certain the administrative requirements of the RFP have been met.</w:t>
      </w:r>
    </w:p>
    <w:p w14:paraId="618161B7" w14:textId="77777777" w:rsidR="00547230" w:rsidRDefault="0096656C" w:rsidP="002E5174">
      <w:pPr>
        <w:pStyle w:val="BodyText"/>
        <w:numPr>
          <w:ilvl w:val="0"/>
          <w:numId w:val="15"/>
        </w:numPr>
        <w:spacing w:before="40" w:after="60"/>
        <w:ind w:left="540" w:hanging="540"/>
        <w:rPr>
          <w:rFonts w:cs="Arial"/>
          <w:szCs w:val="22"/>
        </w:rPr>
      </w:pPr>
      <w:r w:rsidRPr="00970AA2">
        <w:rPr>
          <w:rFonts w:cs="Arial"/>
          <w:szCs w:val="22"/>
        </w:rPr>
        <w:t xml:space="preserve">Procurement will forward copies of the proposals and RFP to evaluation committee members and the </w:t>
      </w:r>
      <w:r w:rsidR="00837BFD">
        <w:rPr>
          <w:rFonts w:cs="Arial"/>
          <w:szCs w:val="22"/>
        </w:rPr>
        <w:t>department</w:t>
      </w:r>
      <w:r w:rsidR="00547230">
        <w:rPr>
          <w:rFonts w:cs="Arial"/>
          <w:szCs w:val="22"/>
        </w:rPr>
        <w:t xml:space="preserve"> contact. </w:t>
      </w:r>
      <w:r w:rsidRPr="00970AA2">
        <w:rPr>
          <w:rFonts w:cs="Arial"/>
          <w:szCs w:val="22"/>
        </w:rPr>
        <w:t xml:space="preserve">These will be accompanied by an instruction memorandum, and any other pertinent information. </w:t>
      </w:r>
    </w:p>
    <w:p w14:paraId="3B8E9DD8" w14:textId="77777777" w:rsidR="00547230" w:rsidRDefault="0096656C" w:rsidP="002E5174">
      <w:pPr>
        <w:pStyle w:val="BodyText"/>
        <w:numPr>
          <w:ilvl w:val="0"/>
          <w:numId w:val="15"/>
        </w:numPr>
        <w:spacing w:before="40" w:after="60"/>
        <w:ind w:left="540" w:hanging="540"/>
        <w:rPr>
          <w:rFonts w:cs="Arial"/>
          <w:szCs w:val="22"/>
        </w:rPr>
      </w:pPr>
      <w:r w:rsidRPr="00970AA2">
        <w:rPr>
          <w:rFonts w:cs="Arial"/>
          <w:szCs w:val="22"/>
        </w:rPr>
        <w:t>Committee members will independently read and evaluate the proposals prior to the committee's first meeting.  The evaluation must be done in accordance with the criteria contained in the RFP.  Committee members must treat the information in proposals as confidential during the evaluation process. The ratings for individual criteria as well as the overall rating will be consensus ratings.</w:t>
      </w:r>
    </w:p>
    <w:p w14:paraId="694A44AD" w14:textId="77777777" w:rsidR="00547230" w:rsidRDefault="0096656C" w:rsidP="002E5174">
      <w:pPr>
        <w:pStyle w:val="BodyText"/>
        <w:numPr>
          <w:ilvl w:val="0"/>
          <w:numId w:val="15"/>
        </w:numPr>
        <w:spacing w:before="40" w:after="60"/>
        <w:ind w:left="540" w:hanging="540"/>
        <w:rPr>
          <w:rFonts w:cs="Arial"/>
          <w:szCs w:val="22"/>
        </w:rPr>
      </w:pPr>
      <w:r w:rsidRPr="00970AA2">
        <w:rPr>
          <w:rFonts w:cs="Arial"/>
          <w:szCs w:val="22"/>
        </w:rPr>
        <w:t xml:space="preserve">The Procurement representative shall facilitate and assist the committee. The Procurement representative will arrange interviews and clarifications, if necessary. </w:t>
      </w:r>
    </w:p>
    <w:p w14:paraId="61399F8D" w14:textId="77777777" w:rsidR="00547230" w:rsidRPr="00547230" w:rsidRDefault="0096656C" w:rsidP="002E5174">
      <w:pPr>
        <w:pStyle w:val="BodyText"/>
        <w:numPr>
          <w:ilvl w:val="0"/>
          <w:numId w:val="15"/>
        </w:numPr>
        <w:spacing w:before="40" w:after="60"/>
        <w:ind w:left="540" w:hanging="540"/>
        <w:rPr>
          <w:rFonts w:cs="Arial"/>
          <w:szCs w:val="22"/>
        </w:rPr>
      </w:pPr>
      <w:r w:rsidRPr="00970AA2">
        <w:rPr>
          <w:rFonts w:cs="Arial"/>
          <w:szCs w:val="22"/>
        </w:rPr>
        <w:t>The committee will submit a recommenda</w:t>
      </w:r>
      <w:r w:rsidR="0087465E">
        <w:rPr>
          <w:rFonts w:cs="Arial"/>
          <w:szCs w:val="22"/>
        </w:rPr>
        <w:t xml:space="preserve">tion for award to Procurement. </w:t>
      </w:r>
      <w:r w:rsidRPr="00970AA2">
        <w:rPr>
          <w:rFonts w:cs="Arial"/>
          <w:szCs w:val="22"/>
        </w:rPr>
        <w:t>A copy of the committee rankings</w:t>
      </w:r>
      <w:r w:rsidR="0087465E">
        <w:rPr>
          <w:rFonts w:cs="Arial"/>
          <w:szCs w:val="22"/>
        </w:rPr>
        <w:t xml:space="preserve"> will be kept in the RFP file. </w:t>
      </w:r>
      <w:r w:rsidRPr="00970AA2">
        <w:rPr>
          <w:rFonts w:cs="Arial"/>
          <w:szCs w:val="22"/>
        </w:rPr>
        <w:t xml:space="preserve">The committee's recommendation must contain the following: </w:t>
      </w:r>
    </w:p>
    <w:p w14:paraId="7AAAC3FA" w14:textId="77777777" w:rsidR="0096656C" w:rsidRPr="009638A2" w:rsidRDefault="0096656C" w:rsidP="00FE1869">
      <w:pPr>
        <w:pStyle w:val="BodyText"/>
        <w:numPr>
          <w:ilvl w:val="0"/>
          <w:numId w:val="17"/>
        </w:numPr>
        <w:spacing w:before="40" w:after="60"/>
        <w:ind w:left="1440" w:hanging="540"/>
        <w:rPr>
          <w:rFonts w:cs="Arial"/>
          <w:szCs w:val="22"/>
        </w:rPr>
      </w:pPr>
      <w:r w:rsidRPr="009638A2">
        <w:rPr>
          <w:rFonts w:cs="Arial"/>
          <w:szCs w:val="22"/>
        </w:rPr>
        <w:t xml:space="preserve">Name and location of the offerors considered; </w:t>
      </w:r>
    </w:p>
    <w:p w14:paraId="042D5346" w14:textId="77777777" w:rsidR="0096656C" w:rsidRPr="009638A2" w:rsidRDefault="0096656C" w:rsidP="00FE1869">
      <w:pPr>
        <w:pStyle w:val="BodyText"/>
        <w:numPr>
          <w:ilvl w:val="0"/>
          <w:numId w:val="17"/>
        </w:numPr>
        <w:spacing w:before="40" w:after="60"/>
        <w:ind w:left="1440" w:hanging="540"/>
        <w:rPr>
          <w:rFonts w:cs="Arial"/>
          <w:szCs w:val="22"/>
        </w:rPr>
      </w:pPr>
      <w:r w:rsidRPr="009638A2">
        <w:rPr>
          <w:rFonts w:cs="Arial"/>
          <w:szCs w:val="22"/>
        </w:rPr>
        <w:t xml:space="preserve">A ranking of the proposals submitted; </w:t>
      </w:r>
    </w:p>
    <w:p w14:paraId="59E044DF" w14:textId="77777777" w:rsidR="0096656C" w:rsidRPr="009638A2" w:rsidRDefault="0096656C" w:rsidP="00FE1869">
      <w:pPr>
        <w:pStyle w:val="BodyText"/>
        <w:numPr>
          <w:ilvl w:val="0"/>
          <w:numId w:val="17"/>
        </w:numPr>
        <w:spacing w:before="40" w:after="60"/>
        <w:ind w:left="1440" w:hanging="540"/>
        <w:rPr>
          <w:rFonts w:cs="Arial"/>
          <w:szCs w:val="22"/>
        </w:rPr>
      </w:pPr>
      <w:r w:rsidRPr="009638A2">
        <w:rPr>
          <w:rFonts w:cs="Arial"/>
          <w:szCs w:val="22"/>
        </w:rPr>
        <w:t xml:space="preserve">The criteria used for evaluation; </w:t>
      </w:r>
    </w:p>
    <w:p w14:paraId="0BBF11CE" w14:textId="77777777" w:rsidR="0096656C" w:rsidRPr="009638A2" w:rsidRDefault="0096656C" w:rsidP="00FE1869">
      <w:pPr>
        <w:pStyle w:val="BodyText"/>
        <w:numPr>
          <w:ilvl w:val="0"/>
          <w:numId w:val="17"/>
        </w:numPr>
        <w:spacing w:before="40" w:after="60"/>
        <w:ind w:left="1440" w:hanging="540"/>
        <w:rPr>
          <w:rFonts w:cs="Arial"/>
          <w:szCs w:val="22"/>
        </w:rPr>
      </w:pPr>
      <w:r w:rsidRPr="009638A2">
        <w:rPr>
          <w:rFonts w:cs="Arial"/>
          <w:szCs w:val="22"/>
        </w:rPr>
        <w:t xml:space="preserve">The consensus and recommendation for award of the committee; and </w:t>
      </w:r>
    </w:p>
    <w:p w14:paraId="3C1AC9CD" w14:textId="77777777" w:rsidR="0096656C" w:rsidRPr="009638A2" w:rsidRDefault="0096656C" w:rsidP="00FE1869">
      <w:pPr>
        <w:pStyle w:val="BodyText"/>
        <w:numPr>
          <w:ilvl w:val="0"/>
          <w:numId w:val="17"/>
        </w:numPr>
        <w:spacing w:before="40" w:after="60"/>
        <w:ind w:left="1440" w:hanging="540"/>
        <w:rPr>
          <w:rFonts w:cs="Arial"/>
          <w:szCs w:val="22"/>
        </w:rPr>
      </w:pPr>
      <w:r w:rsidRPr="009638A2">
        <w:rPr>
          <w:rFonts w:cs="Arial"/>
          <w:szCs w:val="22"/>
        </w:rPr>
        <w:t xml:space="preserve">If applicable, recommendations for any provisions or prices which are to be negotiated with the recommended offeror. </w:t>
      </w:r>
    </w:p>
    <w:p w14:paraId="6ABC9FA0" w14:textId="77777777" w:rsidR="00547230" w:rsidRPr="0069399B" w:rsidRDefault="0096656C" w:rsidP="002E5174">
      <w:pPr>
        <w:pStyle w:val="BodyText"/>
        <w:numPr>
          <w:ilvl w:val="0"/>
          <w:numId w:val="15"/>
        </w:numPr>
        <w:spacing w:before="40" w:after="60"/>
        <w:ind w:left="540" w:hanging="540"/>
        <w:rPr>
          <w:rFonts w:cs="Arial"/>
          <w:szCs w:val="22"/>
        </w:rPr>
      </w:pPr>
      <w:r w:rsidRPr="00970AA2">
        <w:rPr>
          <w:rFonts w:cs="Arial"/>
          <w:szCs w:val="22"/>
        </w:rPr>
        <w:t xml:space="preserve">The </w:t>
      </w:r>
      <w:r w:rsidRPr="0069399B">
        <w:rPr>
          <w:rFonts w:cs="Arial"/>
          <w:szCs w:val="22"/>
        </w:rPr>
        <w:t>committee shall not consider its recommendation as authorization to notify any offeror of the status of the evaluation.</w:t>
      </w:r>
    </w:p>
    <w:p w14:paraId="6144BB61" w14:textId="77777777" w:rsidR="002C5D2A" w:rsidRPr="0069399B" w:rsidRDefault="00F67E86" w:rsidP="002E5174">
      <w:pPr>
        <w:pStyle w:val="BodyText"/>
        <w:numPr>
          <w:ilvl w:val="0"/>
          <w:numId w:val="15"/>
        </w:numPr>
        <w:spacing w:before="40" w:after="60"/>
        <w:ind w:left="540" w:hanging="540"/>
        <w:rPr>
          <w:rFonts w:cs="Arial"/>
          <w:szCs w:val="22"/>
        </w:rPr>
      </w:pPr>
      <w:r w:rsidRPr="0069399B">
        <w:rPr>
          <w:rFonts w:cs="Arial"/>
          <w:szCs w:val="22"/>
        </w:rPr>
        <w:t>The committee chair will provi</w:t>
      </w:r>
      <w:r w:rsidR="00CA36CF" w:rsidRPr="0069399B">
        <w:rPr>
          <w:rFonts w:cs="Arial"/>
          <w:szCs w:val="22"/>
        </w:rPr>
        <w:t>de</w:t>
      </w:r>
      <w:r w:rsidRPr="0069399B">
        <w:rPr>
          <w:rFonts w:cs="Arial"/>
          <w:szCs w:val="22"/>
        </w:rPr>
        <w:t xml:space="preserve"> a written </w:t>
      </w:r>
      <w:r w:rsidR="00CA36CF" w:rsidRPr="0069399B">
        <w:rPr>
          <w:rFonts w:cs="Arial"/>
          <w:szCs w:val="22"/>
        </w:rPr>
        <w:t>recommendation</w:t>
      </w:r>
      <w:r w:rsidRPr="0069399B">
        <w:rPr>
          <w:rFonts w:cs="Arial"/>
          <w:szCs w:val="22"/>
        </w:rPr>
        <w:t xml:space="preserve"> to the </w:t>
      </w:r>
      <w:r w:rsidR="0069399B">
        <w:rPr>
          <w:rFonts w:cs="Arial"/>
          <w:szCs w:val="22"/>
        </w:rPr>
        <w:t xml:space="preserve">dean/department head </w:t>
      </w:r>
      <w:r w:rsidRPr="0069399B">
        <w:rPr>
          <w:rFonts w:cs="Arial"/>
          <w:szCs w:val="22"/>
        </w:rPr>
        <w:t xml:space="preserve">supporting its review and recommendation. </w:t>
      </w:r>
      <w:r w:rsidR="00CA36CF" w:rsidRPr="0069399B">
        <w:rPr>
          <w:rFonts w:cs="Arial"/>
          <w:szCs w:val="22"/>
        </w:rPr>
        <w:t xml:space="preserve">If management approves </w:t>
      </w:r>
      <w:r w:rsidRPr="0069399B">
        <w:rPr>
          <w:rFonts w:cs="Arial"/>
          <w:szCs w:val="22"/>
        </w:rPr>
        <w:t xml:space="preserve">the committee’s recommendation, the procurement action will continue through the normal procurement and contract approval process. If </w:t>
      </w:r>
      <w:r w:rsidR="00CA36CF" w:rsidRPr="0069399B">
        <w:rPr>
          <w:rFonts w:cs="Arial"/>
          <w:szCs w:val="22"/>
        </w:rPr>
        <w:t>management</w:t>
      </w:r>
      <w:r w:rsidRPr="0069399B">
        <w:rPr>
          <w:rFonts w:cs="Arial"/>
          <w:szCs w:val="22"/>
        </w:rPr>
        <w:t xml:space="preserve"> rejects the committee’s recommendation, and selects a different vendor, then </w:t>
      </w:r>
      <w:r w:rsidR="00B53537" w:rsidRPr="0069399B">
        <w:rPr>
          <w:rFonts w:cs="Arial"/>
          <w:szCs w:val="22"/>
        </w:rPr>
        <w:t xml:space="preserve">management will notify the committee chair of this action </w:t>
      </w:r>
      <w:r w:rsidRPr="0069399B">
        <w:rPr>
          <w:rFonts w:cs="Arial"/>
          <w:szCs w:val="22"/>
        </w:rPr>
        <w:t>along with the reasons and justifications</w:t>
      </w:r>
      <w:r w:rsidR="00B53537" w:rsidRPr="0069399B">
        <w:rPr>
          <w:rFonts w:cs="Arial"/>
          <w:szCs w:val="22"/>
        </w:rPr>
        <w:t xml:space="preserve">. Management </w:t>
      </w:r>
      <w:r w:rsidRPr="0069399B">
        <w:rPr>
          <w:rFonts w:cs="Arial"/>
          <w:szCs w:val="22"/>
        </w:rPr>
        <w:t>may reject all of the vendors and ask that the procurement process be re</w:t>
      </w:r>
      <w:r w:rsidR="00F84662">
        <w:rPr>
          <w:rFonts w:cs="Arial"/>
          <w:szCs w:val="22"/>
        </w:rPr>
        <w:t>-</w:t>
      </w:r>
      <w:r w:rsidRPr="0069399B">
        <w:rPr>
          <w:rFonts w:cs="Arial"/>
          <w:szCs w:val="22"/>
        </w:rPr>
        <w:t>opened</w:t>
      </w:r>
      <w:r w:rsidR="00B53537" w:rsidRPr="0069399B">
        <w:rPr>
          <w:rFonts w:cs="Arial"/>
          <w:szCs w:val="22"/>
        </w:rPr>
        <w:t xml:space="preserve"> and t</w:t>
      </w:r>
      <w:r w:rsidRPr="0069399B">
        <w:rPr>
          <w:rFonts w:cs="Arial"/>
          <w:szCs w:val="22"/>
        </w:rPr>
        <w:t xml:space="preserve">he </w:t>
      </w:r>
      <w:r w:rsidR="00B53537" w:rsidRPr="0069399B">
        <w:rPr>
          <w:rFonts w:cs="Arial"/>
          <w:szCs w:val="22"/>
        </w:rPr>
        <w:t>c</w:t>
      </w:r>
      <w:r w:rsidRPr="0069399B">
        <w:rPr>
          <w:rFonts w:cs="Arial"/>
          <w:szCs w:val="22"/>
        </w:rPr>
        <w:t>ommittee will be reconvened to review the new bids and quotations.</w:t>
      </w:r>
    </w:p>
    <w:p w14:paraId="24D5548D" w14:textId="77777777" w:rsidR="00547230" w:rsidRPr="00547230" w:rsidRDefault="00C14199" w:rsidP="002E5174">
      <w:pPr>
        <w:pStyle w:val="BodyText"/>
        <w:numPr>
          <w:ilvl w:val="0"/>
          <w:numId w:val="15"/>
        </w:numPr>
        <w:spacing w:before="40" w:after="60"/>
        <w:ind w:left="540" w:hanging="540"/>
        <w:rPr>
          <w:rFonts w:cs="Arial"/>
          <w:color w:val="000000"/>
          <w:szCs w:val="22"/>
        </w:rPr>
      </w:pPr>
      <w:r w:rsidRPr="0069399B">
        <w:rPr>
          <w:rFonts w:cs="Arial"/>
          <w:szCs w:val="22"/>
        </w:rPr>
        <w:t xml:space="preserve">Once management approves the selection, </w:t>
      </w:r>
      <w:r w:rsidR="0096656C" w:rsidRPr="0069399B">
        <w:rPr>
          <w:rFonts w:cs="Arial"/>
          <w:szCs w:val="22"/>
        </w:rPr>
        <w:t xml:space="preserve">Procurement, in cooperation with the </w:t>
      </w:r>
      <w:r w:rsidR="00837BFD">
        <w:rPr>
          <w:rFonts w:cs="Arial"/>
          <w:szCs w:val="22"/>
        </w:rPr>
        <w:t>department</w:t>
      </w:r>
      <w:r w:rsidR="0096656C" w:rsidRPr="0069399B">
        <w:rPr>
          <w:rFonts w:cs="Arial"/>
          <w:szCs w:val="22"/>
        </w:rPr>
        <w:t>, will conduct negotiations w</w:t>
      </w:r>
      <w:r w:rsidR="00547230" w:rsidRPr="0069399B">
        <w:rPr>
          <w:rFonts w:cs="Arial"/>
          <w:szCs w:val="22"/>
        </w:rPr>
        <w:t>ith the</w:t>
      </w:r>
      <w:r w:rsidR="00547230">
        <w:rPr>
          <w:rFonts w:cs="Arial"/>
          <w:szCs w:val="22"/>
        </w:rPr>
        <w:t xml:space="preserve"> highest ranked offeror.</w:t>
      </w:r>
      <w:r w:rsidR="0096656C" w:rsidRPr="00970AA2">
        <w:rPr>
          <w:rFonts w:cs="Arial"/>
          <w:szCs w:val="22"/>
        </w:rPr>
        <w:t xml:space="preserve"> If agreement cannot be reached, negotiations may begin with the next highest </w:t>
      </w:r>
      <w:r w:rsidR="0096656C" w:rsidRPr="00970AA2">
        <w:rPr>
          <w:rFonts w:cs="Arial"/>
          <w:szCs w:val="22"/>
        </w:rPr>
        <w:lastRenderedPageBreak/>
        <w:t xml:space="preserve">ranked proposer or subsequent proposers until an agreement is reached or all proposals are rejected. The </w:t>
      </w:r>
      <w:r w:rsidR="00837BFD">
        <w:rPr>
          <w:rFonts w:cs="Arial"/>
          <w:szCs w:val="22"/>
        </w:rPr>
        <w:t>department</w:t>
      </w:r>
      <w:r w:rsidR="0096656C" w:rsidRPr="00970AA2">
        <w:rPr>
          <w:rFonts w:cs="Arial"/>
          <w:szCs w:val="22"/>
        </w:rPr>
        <w:t xml:space="preserve"> will be asked to review the draft contract document before the buyer and the contractor execute it. </w:t>
      </w:r>
    </w:p>
    <w:p w14:paraId="271976AC" w14:textId="77777777" w:rsidR="00547230" w:rsidRDefault="0096656C" w:rsidP="002E5174">
      <w:pPr>
        <w:pStyle w:val="BodyText"/>
        <w:numPr>
          <w:ilvl w:val="0"/>
          <w:numId w:val="15"/>
        </w:numPr>
        <w:spacing w:before="40" w:after="60"/>
        <w:ind w:left="540" w:hanging="540"/>
        <w:rPr>
          <w:rFonts w:cs="Arial"/>
          <w:color w:val="000000"/>
          <w:szCs w:val="22"/>
        </w:rPr>
      </w:pPr>
      <w:r w:rsidRPr="00970AA2">
        <w:rPr>
          <w:rFonts w:cs="Arial"/>
          <w:szCs w:val="22"/>
        </w:rPr>
        <w:t>Procurement will notify all off</w:t>
      </w:r>
      <w:r w:rsidRPr="00970AA2">
        <w:rPr>
          <w:rFonts w:cs="Arial"/>
          <w:color w:val="000000"/>
          <w:szCs w:val="22"/>
        </w:rPr>
        <w:t xml:space="preserve">erors of the selection and debrief any offerors requesting a debriefing. </w:t>
      </w:r>
    </w:p>
    <w:p w14:paraId="16EA68F9" w14:textId="77777777" w:rsidR="0096656C" w:rsidRPr="00970AA2" w:rsidRDefault="00547230" w:rsidP="002E5174">
      <w:pPr>
        <w:pStyle w:val="BodyText"/>
        <w:numPr>
          <w:ilvl w:val="0"/>
          <w:numId w:val="15"/>
        </w:numPr>
        <w:spacing w:before="40" w:after="60"/>
        <w:ind w:left="540" w:hanging="540"/>
        <w:rPr>
          <w:rFonts w:cs="Arial"/>
          <w:color w:val="000000"/>
          <w:szCs w:val="22"/>
        </w:rPr>
      </w:pPr>
      <w:r>
        <w:rPr>
          <w:rFonts w:cs="Arial"/>
          <w:szCs w:val="22"/>
        </w:rPr>
        <w:t>I</w:t>
      </w:r>
      <w:r w:rsidR="0096656C" w:rsidRPr="00970AA2">
        <w:rPr>
          <w:rFonts w:cs="Arial"/>
          <w:color w:val="000000"/>
          <w:szCs w:val="22"/>
        </w:rPr>
        <w:t xml:space="preserve">f the RFP is for a professional service that does not allow cost to be a factor in evaluating, the committee will provide Procurement with a short list of offerors in the </w:t>
      </w:r>
      <w:r>
        <w:rPr>
          <w:rFonts w:cs="Arial"/>
          <w:color w:val="000000"/>
          <w:szCs w:val="22"/>
        </w:rPr>
        <w:t>order in which they are ranked.</w:t>
      </w:r>
      <w:r w:rsidR="0096656C" w:rsidRPr="00970AA2">
        <w:rPr>
          <w:rFonts w:cs="Arial"/>
          <w:color w:val="000000"/>
          <w:szCs w:val="22"/>
        </w:rPr>
        <w:t xml:space="preserve"> Procurement will seek price proposals and negotiate a contract in coordination with the </w:t>
      </w:r>
      <w:r w:rsidR="00837BFD">
        <w:rPr>
          <w:rFonts w:cs="Arial"/>
          <w:color w:val="000000"/>
          <w:szCs w:val="22"/>
        </w:rPr>
        <w:t>department</w:t>
      </w:r>
      <w:r w:rsidR="0096656C" w:rsidRPr="00970AA2">
        <w:rPr>
          <w:rFonts w:cs="Arial"/>
          <w:color w:val="000000"/>
          <w:szCs w:val="22"/>
        </w:rPr>
        <w:t xml:space="preserve">. </w:t>
      </w:r>
    </w:p>
    <w:p w14:paraId="39C9CCAF" w14:textId="77777777" w:rsidR="00086386" w:rsidRPr="00692FF7" w:rsidRDefault="00692FF7" w:rsidP="00692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A1718"/>
          <w:szCs w:val="22"/>
        </w:rPr>
      </w:pPr>
      <w:r>
        <w:rPr>
          <w:noProof/>
        </w:rPr>
        <mc:AlternateContent>
          <mc:Choice Requires="wps">
            <w:drawing>
              <wp:anchor distT="0" distB="0" distL="114300" distR="114300" simplePos="0" relativeHeight="251649024" behindDoc="0" locked="0" layoutInCell="1" allowOverlap="1" wp14:anchorId="024ABFB7" wp14:editId="5B5F20EC">
                <wp:simplePos x="0" y="0"/>
                <wp:positionH relativeFrom="column">
                  <wp:posOffset>25400</wp:posOffset>
                </wp:positionH>
                <wp:positionV relativeFrom="paragraph">
                  <wp:posOffset>50800</wp:posOffset>
                </wp:positionV>
                <wp:extent cx="5943600" cy="507365"/>
                <wp:effectExtent l="0" t="0" r="0" b="635"/>
                <wp:wrapSquare wrapText="bothSides"/>
                <wp:docPr id="9" name="Text Box 9"/>
                <wp:cNvGraphicFramePr/>
                <a:graphic xmlns:a="http://schemas.openxmlformats.org/drawingml/2006/main">
                  <a:graphicData uri="http://schemas.microsoft.com/office/word/2010/wordprocessingShape">
                    <wps:wsp>
                      <wps:cNvSpPr txBox="1"/>
                      <wps:spPr>
                        <a:xfrm>
                          <a:off x="0" y="0"/>
                          <a:ext cx="5943600" cy="507365"/>
                        </a:xfrm>
                        <a:prstGeom prst="rect">
                          <a:avLst/>
                        </a:prstGeom>
                        <a:solidFill>
                          <a:schemeClr val="bg1">
                            <a:lumMod val="95000"/>
                          </a:schemeClr>
                        </a:solid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6C67ABDF" w14:textId="77777777" w:rsidR="00EE029C" w:rsidRPr="00FE26F5" w:rsidRDefault="00EE029C" w:rsidP="00FE26F5">
                            <w:pPr>
                              <w:pStyle w:val="BodyText"/>
                              <w:ind w:left="180"/>
                              <w:jc w:val="center"/>
                              <w:rPr>
                                <w:rFonts w:cs="Arial"/>
                                <w:b/>
                                <w:color w:val="000000"/>
                                <w:szCs w:val="22"/>
                              </w:rPr>
                            </w:pPr>
                            <w:r w:rsidRPr="00761F61">
                              <w:rPr>
                                <w:rFonts w:cs="Arial"/>
                                <w:b/>
                                <w:color w:val="000000"/>
                                <w:szCs w:val="22"/>
                              </w:rPr>
                              <w:t>Please read Appendix A – Evaluation Committee Formation and Procedures for details on the process and services provided.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ABFB7" id="Text Box 9" o:spid="_x0000_s1035" type="#_x0000_t202" style="position:absolute;margin-left:2pt;margin-top:4pt;width:468pt;height:39.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" fillcolor="#f2f2f2 [3052]" stroked="f">
                <v:textbox style="mso-fit-shape-to-text:t">
                  <w:txbxContent>
                    <w:p w14:paraId="6C67ABDF" w14:textId="77777777" w:rsidR="00EE029C" w:rsidRPr="00FE26F5" w:rsidRDefault="00EE029C" w:rsidP="00FE26F5">
                      <w:pPr>
                        <w:pStyle w:val="BodyText"/>
                        <w:ind w:left="180"/>
                        <w:jc w:val="center"/>
                        <w:rPr>
                          <w:rFonts w:cs="Arial"/>
                          <w:b/>
                          <w:color w:val="000000"/>
                          <w:szCs w:val="22"/>
                        </w:rPr>
                      </w:pPr>
                      <w:r w:rsidRPr="00761F61">
                        <w:rPr>
                          <w:rFonts w:cs="Arial"/>
                          <w:b/>
                          <w:color w:val="000000"/>
                          <w:szCs w:val="22"/>
                        </w:rPr>
                        <w:t>Please read Appendix A – Evaluation Committee Formation and Procedures for details on the process and services provided.</w:t>
                      </w:r>
                    </w:p>
                  </w:txbxContent>
                </v:textbox>
                <w10:wrap type="square"/>
              </v:shape>
            </w:pict>
          </mc:Fallback>
        </mc:AlternateContent>
      </w:r>
    </w:p>
    <w:p w14:paraId="0DBE2035" w14:textId="77777777" w:rsidR="0023165D" w:rsidRPr="00EB5D67" w:rsidRDefault="0023165D">
      <w:pPr>
        <w:pStyle w:val="Heading2"/>
      </w:pPr>
      <w:bookmarkStart w:id="104" w:name="_Toc289406541"/>
      <w:bookmarkStart w:id="105" w:name="_Toc126595804"/>
      <w:bookmarkStart w:id="106" w:name="_Toc288836802"/>
      <w:bookmarkStart w:id="107" w:name="_Toc288836863"/>
      <w:bookmarkStart w:id="108" w:name="_Toc288836891"/>
      <w:bookmarkStart w:id="109" w:name="_Toc288836903"/>
      <w:bookmarkStart w:id="110" w:name="_Toc288836951"/>
      <w:bookmarkStart w:id="111" w:name="_Toc288896331"/>
      <w:r w:rsidRPr="00EB5D67">
        <w:t>5.</w:t>
      </w:r>
      <w:r w:rsidR="00FE1869" w:rsidRPr="00EB5D67">
        <w:t>8</w:t>
      </w:r>
      <w:r w:rsidRPr="00EB5D67">
        <w:tab/>
        <w:t xml:space="preserve">Responsibilities for Procurements on Sponsored </w:t>
      </w:r>
      <w:bookmarkEnd w:id="104"/>
      <w:r w:rsidRPr="00EB5D67">
        <w:t>Projects</w:t>
      </w:r>
      <w:bookmarkEnd w:id="105"/>
    </w:p>
    <w:p w14:paraId="51E6416F" w14:textId="77777777" w:rsidR="0023165D" w:rsidRPr="00EB5D67" w:rsidRDefault="0023165D" w:rsidP="00231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color w:val="1A1718"/>
          <w:szCs w:val="22"/>
        </w:rPr>
      </w:pPr>
      <w:r w:rsidRPr="00EB5D67">
        <w:rPr>
          <w:color w:val="1A1718"/>
          <w:szCs w:val="22"/>
        </w:rPr>
        <w:t xml:space="preserve">This section assigns accountability for both federal and non-federal sponsored projects procurements to: </w:t>
      </w:r>
    </w:p>
    <w:p w14:paraId="0969114D" w14:textId="0DA8D5E2" w:rsidR="0023165D" w:rsidRPr="00EB5D67" w:rsidRDefault="00EB5D67" w:rsidP="0023165D">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color w:val="1A1718"/>
          <w:szCs w:val="22"/>
        </w:rPr>
      </w:pPr>
      <w:r w:rsidRPr="00EB5D67">
        <w:rPr>
          <w:b/>
          <w:color w:val="1A1718"/>
          <w:szCs w:val="22"/>
        </w:rPr>
        <w:t>SMHS: Finance and Research Administration Post Award Team.</w:t>
      </w:r>
      <w:r w:rsidR="00F22C64" w:rsidRPr="00EB5D67">
        <w:rPr>
          <w:b/>
          <w:color w:val="1A1718"/>
          <w:szCs w:val="22"/>
        </w:rPr>
        <w:t xml:space="preserve"> </w:t>
      </w:r>
      <w:r w:rsidR="0023165D" w:rsidRPr="00EB5D67">
        <w:rPr>
          <w:b/>
          <w:color w:val="1A1718"/>
          <w:szCs w:val="22"/>
        </w:rPr>
        <w:t>(</w:t>
      </w:r>
      <w:r w:rsidR="00F22C64" w:rsidRPr="00EB5D67">
        <w:rPr>
          <w:b/>
          <w:color w:val="1A1718"/>
          <w:szCs w:val="22"/>
        </w:rPr>
        <w:t>Pod</w:t>
      </w:r>
      <w:r w:rsidR="00672F4B" w:rsidRPr="00EB5D67">
        <w:rPr>
          <w:b/>
          <w:color w:val="1A1718"/>
          <w:szCs w:val="22"/>
        </w:rPr>
        <w:t>)</w:t>
      </w:r>
      <w:r w:rsidR="0023165D" w:rsidRPr="00EB5D67">
        <w:rPr>
          <w:b/>
          <w:color w:val="1A1718"/>
          <w:szCs w:val="22"/>
        </w:rPr>
        <w:t>.</w:t>
      </w:r>
      <w:r w:rsidR="0023165D" w:rsidRPr="00EB5D67">
        <w:rPr>
          <w:color w:val="1A1718"/>
          <w:szCs w:val="22"/>
        </w:rPr>
        <w:t xml:space="preserve"> The </w:t>
      </w:r>
      <w:r w:rsidRPr="00EB5D67">
        <w:rPr>
          <w:color w:val="1A1718"/>
          <w:szCs w:val="22"/>
        </w:rPr>
        <w:t>post-award team</w:t>
      </w:r>
      <w:r w:rsidR="00F22C64" w:rsidRPr="00EB5D67">
        <w:rPr>
          <w:color w:val="1A1718"/>
          <w:szCs w:val="22"/>
        </w:rPr>
        <w:t xml:space="preserve"> </w:t>
      </w:r>
      <w:r w:rsidR="0023165D" w:rsidRPr="00EB5D67">
        <w:rPr>
          <w:color w:val="1A1718"/>
          <w:szCs w:val="22"/>
        </w:rPr>
        <w:t xml:space="preserve">is responsible for the review and approval of proposed procurements that includes determining that the proposed procurement is reasonable, allowable, allocable, and appropriate for the purpose of the sponsored projects. </w:t>
      </w:r>
    </w:p>
    <w:p w14:paraId="1EC95F83" w14:textId="19EDE143" w:rsidR="0023165D" w:rsidRPr="00EB5D67" w:rsidRDefault="00F22C64" w:rsidP="00F22C64">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color w:val="1A1718"/>
          <w:szCs w:val="22"/>
        </w:rPr>
      </w:pPr>
      <w:r w:rsidRPr="00EB5D67">
        <w:rPr>
          <w:b/>
          <w:color w:val="1A1718"/>
          <w:szCs w:val="22"/>
        </w:rPr>
        <w:t xml:space="preserve">The </w:t>
      </w:r>
      <w:r w:rsidR="00EB5D67" w:rsidRPr="00EB5D67">
        <w:rPr>
          <w:b/>
          <w:color w:val="1A1718"/>
          <w:szCs w:val="22"/>
        </w:rPr>
        <w:t>Director of Finance and Research Operations.</w:t>
      </w:r>
      <w:r w:rsidRPr="00EB5D67">
        <w:rPr>
          <w:b/>
          <w:color w:val="1A1718"/>
          <w:szCs w:val="22"/>
        </w:rPr>
        <w:t xml:space="preserve"> </w:t>
      </w:r>
      <w:r w:rsidRPr="00EB5D67">
        <w:rPr>
          <w:color w:val="1A1718"/>
          <w:szCs w:val="22"/>
        </w:rPr>
        <w:t xml:space="preserve">The </w:t>
      </w:r>
      <w:r w:rsidR="00EB5D67" w:rsidRPr="00EB5D67">
        <w:rPr>
          <w:color w:val="1A1718"/>
          <w:szCs w:val="22"/>
        </w:rPr>
        <w:t>Director</w:t>
      </w:r>
      <w:r w:rsidRPr="00EB5D67">
        <w:rPr>
          <w:color w:val="1A1718"/>
          <w:szCs w:val="22"/>
        </w:rPr>
        <w:t xml:space="preserve"> </w:t>
      </w:r>
      <w:r w:rsidR="0023165D" w:rsidRPr="00EB5D67">
        <w:rPr>
          <w:color w:val="1A1718"/>
          <w:szCs w:val="22"/>
        </w:rPr>
        <w:t xml:space="preserve">serves as a general resource to Procurement in interpreting federal regulations related to sponsored projects and to PIs in complying with </w:t>
      </w:r>
      <w:r w:rsidR="00E41AED" w:rsidRPr="00EB5D67">
        <w:rPr>
          <w:color w:val="1A1718"/>
          <w:szCs w:val="22"/>
        </w:rPr>
        <w:t xml:space="preserve">required </w:t>
      </w:r>
      <w:r w:rsidR="0023165D" w:rsidRPr="00EB5D67">
        <w:rPr>
          <w:color w:val="1A1718"/>
          <w:szCs w:val="22"/>
        </w:rPr>
        <w:t xml:space="preserve">procurement processes. The </w:t>
      </w:r>
      <w:r w:rsidR="00EB5D67" w:rsidRPr="00EB5D67">
        <w:rPr>
          <w:color w:val="1A1718"/>
          <w:szCs w:val="22"/>
        </w:rPr>
        <w:t>Director</w:t>
      </w:r>
      <w:r w:rsidR="0023165D" w:rsidRPr="00EB5D67">
        <w:rPr>
          <w:color w:val="1A1718"/>
          <w:szCs w:val="22"/>
        </w:rPr>
        <w:t xml:space="preserve"> is responsible for educating PIs with respect to the </w:t>
      </w:r>
      <w:r w:rsidRPr="00EB5D67">
        <w:rPr>
          <w:color w:val="1A1718"/>
          <w:szCs w:val="22"/>
        </w:rPr>
        <w:t>processes</w:t>
      </w:r>
      <w:r w:rsidR="0023165D" w:rsidRPr="00EB5D67">
        <w:rPr>
          <w:color w:val="1A1718"/>
          <w:szCs w:val="22"/>
        </w:rPr>
        <w:t xml:space="preserve"> and requirements for procurements on sponsored projects.</w:t>
      </w:r>
    </w:p>
    <w:p w14:paraId="2E61E255" w14:textId="77777777" w:rsidR="00F22C64" w:rsidRPr="00EB5D67" w:rsidRDefault="00F22C64" w:rsidP="00955183">
      <w:pPr>
        <w:pStyle w:val="ListParagraph"/>
        <w:widowControl w:val="0"/>
        <w:numPr>
          <w:ilvl w:val="0"/>
          <w:numId w:val="19"/>
        </w:numPr>
        <w:autoSpaceDE w:val="0"/>
        <w:autoSpaceDN w:val="0"/>
        <w:adjustRightInd w:val="0"/>
        <w:spacing w:before="120" w:after="120"/>
        <w:rPr>
          <w:color w:val="1A1718"/>
          <w:szCs w:val="22"/>
        </w:rPr>
      </w:pPr>
      <w:r w:rsidRPr="00EB5D67">
        <w:rPr>
          <w:b/>
          <w:color w:val="1A1718"/>
          <w:szCs w:val="22"/>
        </w:rPr>
        <w:t>The Office of Sponsored Projects (OSP).</w:t>
      </w:r>
      <w:r w:rsidRPr="00EB5D67">
        <w:rPr>
          <w:color w:val="1A1718"/>
          <w:szCs w:val="22"/>
        </w:rPr>
        <w:t xml:space="preserve"> OSP serves as a general resource to Procurement in interpreting federal regulations related to sponsored projects and to PIs in complying with the requirements. OSP is responsible for educating PIs with respect to the regulations and requirements on sponsored projects.</w:t>
      </w:r>
    </w:p>
    <w:p w14:paraId="7C34A420" w14:textId="77777777" w:rsidR="0023165D" w:rsidRPr="00A46A8D" w:rsidRDefault="0023165D" w:rsidP="0023165D">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color w:val="1A1718"/>
          <w:szCs w:val="22"/>
        </w:rPr>
      </w:pPr>
      <w:r w:rsidRPr="00A46A8D">
        <w:rPr>
          <w:b/>
          <w:color w:val="1A1718"/>
          <w:szCs w:val="22"/>
        </w:rPr>
        <w:t>Procurement.</w:t>
      </w:r>
      <w:r w:rsidRPr="00A46A8D">
        <w:rPr>
          <w:color w:val="1A1718"/>
          <w:szCs w:val="22"/>
        </w:rPr>
        <w:t xml:space="preserve"> As indicated above, Procurement is responsible for final approval of procurements and the initiation of purchases. Procurement is not responsible for identification and/or final approval of sub-awards, but simply processes the transactions when provided the required documentation.</w:t>
      </w:r>
    </w:p>
    <w:p w14:paraId="0A896A3F" w14:textId="77777777" w:rsidR="0023165D" w:rsidRPr="00A46A8D" w:rsidRDefault="0023165D" w:rsidP="0023165D">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color w:val="1A1718"/>
          <w:szCs w:val="22"/>
        </w:rPr>
      </w:pPr>
      <w:r w:rsidRPr="00A46A8D">
        <w:rPr>
          <w:b/>
          <w:color w:val="1A1718"/>
          <w:szCs w:val="22"/>
        </w:rPr>
        <w:t>The Principal Investigator (PI).</w:t>
      </w:r>
      <w:r w:rsidRPr="00A46A8D">
        <w:rPr>
          <w:color w:val="1A1718"/>
          <w:szCs w:val="22"/>
        </w:rPr>
        <w:t xml:space="preserve"> The PI is responsible for:</w:t>
      </w:r>
    </w:p>
    <w:p w14:paraId="54BDA7DC" w14:textId="5B20862C" w:rsidR="0023165D" w:rsidRPr="00EB5D67" w:rsidRDefault="0023165D" w:rsidP="0023165D">
      <w:pPr>
        <w:pStyle w:val="ListParagraph"/>
        <w:numPr>
          <w:ilvl w:val="0"/>
          <w:numId w:val="20"/>
        </w:numPr>
        <w:spacing w:before="120" w:after="120"/>
        <w:rPr>
          <w:szCs w:val="22"/>
        </w:rPr>
      </w:pPr>
      <w:r w:rsidRPr="009638A2">
        <w:rPr>
          <w:szCs w:val="22"/>
        </w:rPr>
        <w:t>Identifying procurement transactions and forwarding requisitions through the department</w:t>
      </w:r>
      <w:r w:rsidR="00C947F2">
        <w:rPr>
          <w:szCs w:val="22"/>
        </w:rPr>
        <w:t xml:space="preserve"> </w:t>
      </w:r>
      <w:r w:rsidRPr="009638A2">
        <w:rPr>
          <w:szCs w:val="22"/>
        </w:rPr>
        <w:t xml:space="preserve">administrative staff to </w:t>
      </w:r>
      <w:r w:rsidRPr="00EB5D67">
        <w:rPr>
          <w:szCs w:val="22"/>
        </w:rPr>
        <w:t xml:space="preserve">the </w:t>
      </w:r>
      <w:r w:rsidR="00EB5D67" w:rsidRPr="00EB5D67">
        <w:rPr>
          <w:szCs w:val="22"/>
        </w:rPr>
        <w:t>SMHS-Finance &amp; Research Administration Post-Award Team</w:t>
      </w:r>
      <w:r w:rsidRPr="00EB5D67">
        <w:rPr>
          <w:szCs w:val="22"/>
        </w:rPr>
        <w:t xml:space="preserve">. </w:t>
      </w:r>
    </w:p>
    <w:p w14:paraId="0ADD8CE0" w14:textId="09C8249F" w:rsidR="0023165D" w:rsidRPr="00EB5D67" w:rsidRDefault="0023165D" w:rsidP="00EB5D67">
      <w:pPr>
        <w:pStyle w:val="ListParagraph"/>
        <w:numPr>
          <w:ilvl w:val="0"/>
          <w:numId w:val="20"/>
        </w:numPr>
        <w:spacing w:before="120" w:after="120"/>
        <w:rPr>
          <w:szCs w:val="22"/>
        </w:rPr>
      </w:pPr>
      <w:r w:rsidRPr="00EB5D67">
        <w:rPr>
          <w:szCs w:val="22"/>
        </w:rPr>
        <w:t>Coordinating with the departmen</w:t>
      </w:r>
      <w:r w:rsidR="00C947F2" w:rsidRPr="00EB5D67">
        <w:rPr>
          <w:szCs w:val="22"/>
        </w:rPr>
        <w:t xml:space="preserve">t </w:t>
      </w:r>
      <w:r w:rsidRPr="00EB5D67">
        <w:rPr>
          <w:szCs w:val="22"/>
        </w:rPr>
        <w:t>administrative staff,</w:t>
      </w:r>
      <w:r w:rsidR="00EB5D67" w:rsidRPr="00EB5D67">
        <w:rPr>
          <w:szCs w:val="22"/>
        </w:rPr>
        <w:t xml:space="preserve"> SMHS-Finance &amp; Research Administration Post-Award Team</w:t>
      </w:r>
      <w:r w:rsidRPr="00EB5D67">
        <w:rPr>
          <w:szCs w:val="22"/>
        </w:rPr>
        <w:t xml:space="preserve"> and </w:t>
      </w:r>
      <w:r w:rsidR="00C947F2" w:rsidRPr="00EB5D67">
        <w:rPr>
          <w:szCs w:val="22"/>
        </w:rPr>
        <w:t xml:space="preserve">Procure-to-Pay </w:t>
      </w:r>
      <w:r w:rsidRPr="00EB5D67">
        <w:rPr>
          <w:szCs w:val="22"/>
        </w:rPr>
        <w:t>on federally sponsored projects to conduct procurement transactions that are $</w:t>
      </w:r>
      <w:r w:rsidR="00E41AED" w:rsidRPr="00EB5D67">
        <w:rPr>
          <w:szCs w:val="22"/>
        </w:rPr>
        <w:t xml:space="preserve">10,000 </w:t>
      </w:r>
      <w:r w:rsidRPr="00EB5D67">
        <w:rPr>
          <w:szCs w:val="22"/>
        </w:rPr>
        <w:t>or greater to provide open and free competition to three or more responsible sources.</w:t>
      </w:r>
    </w:p>
    <w:p w14:paraId="70721AB4" w14:textId="77777777" w:rsidR="0023165D" w:rsidRPr="009638A2" w:rsidRDefault="0023165D" w:rsidP="0023165D">
      <w:pPr>
        <w:pStyle w:val="ListParagraph"/>
        <w:numPr>
          <w:ilvl w:val="0"/>
          <w:numId w:val="20"/>
        </w:numPr>
        <w:spacing w:before="120" w:after="120"/>
        <w:rPr>
          <w:szCs w:val="22"/>
        </w:rPr>
      </w:pPr>
      <w:r w:rsidRPr="009638A2">
        <w:rPr>
          <w:szCs w:val="22"/>
        </w:rPr>
        <w:lastRenderedPageBreak/>
        <w:t xml:space="preserve">Ensuring that no sponsored research funds are expended or committed prior to appropriate reviews. </w:t>
      </w:r>
    </w:p>
    <w:p w14:paraId="64776778" w14:textId="77777777" w:rsidR="0023165D" w:rsidRPr="009638A2" w:rsidRDefault="0023165D" w:rsidP="0023165D">
      <w:pPr>
        <w:pStyle w:val="ListParagraph"/>
        <w:numPr>
          <w:ilvl w:val="0"/>
          <w:numId w:val="20"/>
        </w:numPr>
        <w:spacing w:before="120" w:after="120"/>
        <w:rPr>
          <w:szCs w:val="22"/>
        </w:rPr>
      </w:pPr>
      <w:r w:rsidRPr="009638A2">
        <w:rPr>
          <w:szCs w:val="22"/>
        </w:rPr>
        <w:t>Providing clear and detailed justifications when requesting a named source.</w:t>
      </w:r>
    </w:p>
    <w:p w14:paraId="53C95F01" w14:textId="77777777" w:rsidR="0023165D" w:rsidRPr="009638A2" w:rsidRDefault="0023165D" w:rsidP="0023165D">
      <w:pPr>
        <w:pStyle w:val="ListParagraph"/>
        <w:numPr>
          <w:ilvl w:val="0"/>
          <w:numId w:val="20"/>
        </w:numPr>
        <w:spacing w:before="120" w:after="120"/>
        <w:rPr>
          <w:szCs w:val="22"/>
        </w:rPr>
      </w:pPr>
      <w:r w:rsidRPr="009638A2">
        <w:rPr>
          <w:szCs w:val="22"/>
        </w:rPr>
        <w:t>Providing any additional documentation that may be required by the sponsor or internal policies and procedures.</w:t>
      </w:r>
    </w:p>
    <w:p w14:paraId="6F4E7F3B" w14:textId="77777777" w:rsidR="0023165D" w:rsidRDefault="0023165D" w:rsidP="00231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color w:val="1A1718"/>
          <w:szCs w:val="22"/>
        </w:rPr>
      </w:pPr>
      <w:r w:rsidRPr="008E1538">
        <w:rPr>
          <w:color w:val="1A1718"/>
          <w:szCs w:val="22"/>
        </w:rPr>
        <w:t xml:space="preserve">Please </w:t>
      </w:r>
      <w:r w:rsidRPr="006A500D">
        <w:rPr>
          <w:color w:val="1A1718"/>
          <w:szCs w:val="22"/>
        </w:rPr>
        <w:t>see Appendix C for definitions</w:t>
      </w:r>
      <w:r w:rsidRPr="008E1538">
        <w:rPr>
          <w:color w:val="1A1718"/>
          <w:szCs w:val="22"/>
        </w:rPr>
        <w:t xml:space="preserve"> of terms related to federally-funded sponsored research grants.</w:t>
      </w:r>
    </w:p>
    <w:p w14:paraId="3173DA6B" w14:textId="77777777" w:rsidR="0023165D" w:rsidRPr="00DD215D" w:rsidRDefault="0023165D" w:rsidP="0023165D">
      <w:pPr>
        <w:pStyle w:val="Heading6"/>
      </w:pPr>
      <w:r w:rsidRPr="004F34F0">
        <w:t>Sub-Awards</w:t>
      </w:r>
    </w:p>
    <w:p w14:paraId="448F0892" w14:textId="4C4FA1C0" w:rsidR="0023165D" w:rsidRPr="00EB5D67" w:rsidRDefault="0023165D" w:rsidP="00EB5D67">
      <w:pPr>
        <w:pStyle w:val="ListParagraph"/>
        <w:numPr>
          <w:ilvl w:val="0"/>
          <w:numId w:val="20"/>
        </w:numPr>
        <w:spacing w:before="120" w:after="120"/>
        <w:rPr>
          <w:szCs w:val="22"/>
        </w:rPr>
      </w:pPr>
      <w:r w:rsidRPr="008E1538">
        <w:rPr>
          <w:color w:val="1A1718"/>
          <w:szCs w:val="22"/>
        </w:rPr>
        <w:t xml:space="preserve">Fully executed sub-awards for all dollar levels should be forwarded to </w:t>
      </w:r>
      <w:r w:rsidR="00E41AED" w:rsidRPr="008E1538">
        <w:rPr>
          <w:color w:val="1A1718"/>
          <w:szCs w:val="22"/>
        </w:rPr>
        <w:t>P</w:t>
      </w:r>
      <w:r w:rsidR="00E41AED">
        <w:rPr>
          <w:color w:val="1A1718"/>
          <w:szCs w:val="22"/>
        </w:rPr>
        <w:t>2P</w:t>
      </w:r>
      <w:r w:rsidR="00E41AED" w:rsidRPr="008E1538">
        <w:rPr>
          <w:color w:val="1A1718"/>
          <w:szCs w:val="22"/>
        </w:rPr>
        <w:t xml:space="preserve"> </w:t>
      </w:r>
      <w:r w:rsidRPr="008E1538">
        <w:rPr>
          <w:color w:val="1A1718"/>
          <w:szCs w:val="22"/>
        </w:rPr>
        <w:t xml:space="preserve">in the form of a </w:t>
      </w:r>
      <w:r>
        <w:rPr>
          <w:color w:val="1A1718"/>
          <w:szCs w:val="22"/>
        </w:rPr>
        <w:t xml:space="preserve">Notice of Grant Award (NOGA) </w:t>
      </w:r>
      <w:r w:rsidRPr="008E1538">
        <w:rPr>
          <w:color w:val="1A1718"/>
          <w:szCs w:val="22"/>
        </w:rPr>
        <w:t xml:space="preserve">requisition to </w:t>
      </w:r>
      <w:r>
        <w:rPr>
          <w:color w:val="1A1718"/>
          <w:szCs w:val="22"/>
        </w:rPr>
        <w:t>reserve the</w:t>
      </w:r>
      <w:r w:rsidRPr="008E1538">
        <w:rPr>
          <w:color w:val="1A1718"/>
          <w:szCs w:val="22"/>
        </w:rPr>
        <w:t xml:space="preserve"> funding </w:t>
      </w:r>
      <w:r>
        <w:rPr>
          <w:color w:val="1A1718"/>
          <w:szCs w:val="22"/>
        </w:rPr>
        <w:t xml:space="preserve">as </w:t>
      </w:r>
      <w:r w:rsidRPr="0087465E">
        <w:rPr>
          <w:i/>
          <w:color w:val="1A1718"/>
          <w:szCs w:val="22"/>
        </w:rPr>
        <w:t>a NOGA</w:t>
      </w:r>
      <w:r w:rsidRPr="008E1538">
        <w:rPr>
          <w:color w:val="1A1718"/>
          <w:szCs w:val="22"/>
        </w:rPr>
        <w:t xml:space="preserve"> </w:t>
      </w:r>
      <w:r w:rsidRPr="00EB5D67">
        <w:rPr>
          <w:color w:val="1A1718"/>
          <w:szCs w:val="22"/>
        </w:rPr>
        <w:t>and not as a PO. In the case of uncertainty as to whether the resulting contractual document is a contract or sub–award, please consult</w:t>
      </w:r>
      <w:r w:rsidR="00BF3B25" w:rsidRPr="00EB5D67">
        <w:rPr>
          <w:color w:val="1A1718"/>
          <w:szCs w:val="22"/>
        </w:rPr>
        <w:t xml:space="preserve"> your </w:t>
      </w:r>
      <w:r w:rsidR="00EB5D67" w:rsidRPr="00EB5D67">
        <w:rPr>
          <w:szCs w:val="22"/>
        </w:rPr>
        <w:t>SMHS-Finance &amp; Research Adm</w:t>
      </w:r>
      <w:r w:rsidR="00EB5D67">
        <w:rPr>
          <w:szCs w:val="22"/>
        </w:rPr>
        <w:t>i</w:t>
      </w:r>
      <w:r w:rsidR="00EB5D67" w:rsidRPr="00EB5D67">
        <w:rPr>
          <w:szCs w:val="22"/>
        </w:rPr>
        <w:t>nistration Post-Award Team,</w:t>
      </w:r>
      <w:r w:rsidR="00F22C64" w:rsidRPr="00EB5D67">
        <w:rPr>
          <w:color w:val="1A1718"/>
          <w:szCs w:val="22"/>
        </w:rPr>
        <w:t xml:space="preserve"> </w:t>
      </w:r>
      <w:r w:rsidR="00BF3B25" w:rsidRPr="00EB5D67">
        <w:rPr>
          <w:color w:val="1A1718"/>
          <w:szCs w:val="22"/>
        </w:rPr>
        <w:t>OVPR SPA or</w:t>
      </w:r>
      <w:r w:rsidRPr="00EB5D67">
        <w:rPr>
          <w:color w:val="1A1718"/>
          <w:szCs w:val="22"/>
        </w:rPr>
        <w:t xml:space="preserve"> </w:t>
      </w:r>
      <w:r w:rsidR="00E41AED" w:rsidRPr="00EB5D67">
        <w:rPr>
          <w:color w:val="1A1718"/>
          <w:szCs w:val="22"/>
        </w:rPr>
        <w:t xml:space="preserve">P2P </w:t>
      </w:r>
      <w:r w:rsidRPr="00EB5D67">
        <w:rPr>
          <w:color w:val="1A1718"/>
          <w:szCs w:val="22"/>
        </w:rPr>
        <w:t xml:space="preserve">for guidance. Sub-awards that conduct collaborative research and development under grants and cooperative agreements </w:t>
      </w:r>
      <w:r w:rsidRPr="00EB5D67">
        <w:rPr>
          <w:color w:val="1A1718"/>
          <w:szCs w:val="22"/>
          <w:u w:val="single"/>
        </w:rPr>
        <w:t>are not</w:t>
      </w:r>
      <w:r w:rsidRPr="00EB5D67">
        <w:rPr>
          <w:color w:val="1A1718"/>
          <w:szCs w:val="22"/>
        </w:rPr>
        <w:t xml:space="preserve"> subject to the procurement documentation criteria and procedures.</w:t>
      </w:r>
      <w:r w:rsidR="00AB2ACB" w:rsidRPr="00EB5D67">
        <w:rPr>
          <w:color w:val="1A1718"/>
          <w:szCs w:val="22"/>
        </w:rPr>
        <w:t xml:space="preserve">  Agreements that contract for commercially available goods and/or services are not sub-awards.</w:t>
      </w:r>
    </w:p>
    <w:p w14:paraId="3E48B0BE" w14:textId="77777777" w:rsidR="00737A1C" w:rsidRDefault="00737A1C" w:rsidP="008746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color w:val="1A1718"/>
          <w:szCs w:val="22"/>
        </w:rPr>
      </w:pPr>
    </w:p>
    <w:bookmarkEnd w:id="106"/>
    <w:bookmarkEnd w:id="107"/>
    <w:bookmarkEnd w:id="108"/>
    <w:bookmarkEnd w:id="109"/>
    <w:bookmarkEnd w:id="110"/>
    <w:bookmarkEnd w:id="111"/>
    <w:p w14:paraId="05B12B7D" w14:textId="77777777" w:rsidR="00672F4B" w:rsidRDefault="00672F4B">
      <w:pPr>
        <w:rPr>
          <w:rStyle w:val="IntenseEmphasis"/>
          <w:i w:val="0"/>
          <w:iCs w:val="0"/>
          <w:color w:val="auto"/>
          <w:kern w:val="32"/>
          <w:sz w:val="24"/>
          <w:szCs w:val="22"/>
        </w:rPr>
      </w:pPr>
      <w:r>
        <w:rPr>
          <w:rStyle w:val="IntenseEmphasis"/>
          <w:i w:val="0"/>
          <w:iCs w:val="0"/>
          <w:color w:val="auto"/>
          <w:kern w:val="32"/>
          <w:sz w:val="24"/>
          <w:szCs w:val="22"/>
        </w:rPr>
        <w:br w:type="page"/>
      </w:r>
    </w:p>
    <w:p w14:paraId="78DE124E" w14:textId="77777777" w:rsidR="000D7CC3" w:rsidRDefault="000D7CC3" w:rsidP="000D7CC3">
      <w:pPr>
        <w:rPr>
          <w:rStyle w:val="IntenseEmphasis"/>
          <w:i w:val="0"/>
          <w:iCs w:val="0"/>
          <w:color w:val="auto"/>
          <w:kern w:val="32"/>
          <w:sz w:val="24"/>
          <w:szCs w:val="22"/>
        </w:rPr>
      </w:pPr>
    </w:p>
    <w:p w14:paraId="7A712781" w14:textId="77777777" w:rsidR="000D7CC3" w:rsidRPr="00AA7C73" w:rsidRDefault="000D7CC3" w:rsidP="000D7CC3">
      <w:pPr>
        <w:pStyle w:val="Heading1"/>
        <w:rPr>
          <w:rStyle w:val="IntenseEmphasis"/>
          <w:b/>
          <w:bCs/>
          <w:i w:val="0"/>
          <w:iCs w:val="0"/>
          <w:color w:val="auto"/>
        </w:rPr>
      </w:pPr>
      <w:bookmarkStart w:id="112" w:name="_Toc126595805"/>
      <w:r>
        <w:rPr>
          <w:rStyle w:val="IntenseEmphasis"/>
          <w:b/>
          <w:bCs/>
          <w:i w:val="0"/>
          <w:iCs w:val="0"/>
          <w:color w:val="auto"/>
        </w:rPr>
        <w:t>C</w:t>
      </w:r>
      <w:r w:rsidRPr="00AA7C73">
        <w:rPr>
          <w:rStyle w:val="IntenseEmphasis"/>
          <w:b/>
          <w:bCs/>
          <w:i w:val="0"/>
          <w:iCs w:val="0"/>
          <w:color w:val="auto"/>
        </w:rPr>
        <w:t xml:space="preserve">hapter </w:t>
      </w:r>
      <w:r>
        <w:rPr>
          <w:rStyle w:val="IntenseEmphasis"/>
          <w:b/>
          <w:bCs/>
          <w:i w:val="0"/>
          <w:iCs w:val="0"/>
          <w:color w:val="auto"/>
        </w:rPr>
        <w:t>6</w:t>
      </w:r>
      <w:r w:rsidRPr="00AA7C73">
        <w:rPr>
          <w:rStyle w:val="IntenseEmphasis"/>
          <w:b/>
          <w:bCs/>
          <w:i w:val="0"/>
          <w:iCs w:val="0"/>
          <w:color w:val="auto"/>
        </w:rPr>
        <w:t xml:space="preserve"> – </w:t>
      </w:r>
      <w:r>
        <w:rPr>
          <w:rStyle w:val="IntenseEmphasis"/>
          <w:b/>
          <w:bCs/>
          <w:i w:val="0"/>
          <w:iCs w:val="0"/>
          <w:color w:val="auto"/>
        </w:rPr>
        <w:t>Contracts and Leases</w:t>
      </w:r>
      <w:bookmarkEnd w:id="112"/>
    </w:p>
    <w:p w14:paraId="620572BA" w14:textId="77777777" w:rsidR="006F1C8F" w:rsidRDefault="0029644F" w:rsidP="00F84662">
      <w:pPr>
        <w:pStyle w:val="Heading2"/>
        <w:ind w:left="360"/>
      </w:pPr>
      <w:bookmarkStart w:id="113" w:name="_Toc126595806"/>
      <w:r>
        <w:rPr>
          <w:noProof/>
        </w:rPr>
        <mc:AlternateContent>
          <mc:Choice Requires="wps">
            <w:drawing>
              <wp:anchor distT="0" distB="0" distL="114300" distR="114300" simplePos="0" relativeHeight="251666432" behindDoc="0" locked="0" layoutInCell="1" allowOverlap="1" wp14:anchorId="3781E69F" wp14:editId="23B9EAE2">
                <wp:simplePos x="0" y="0"/>
                <wp:positionH relativeFrom="column">
                  <wp:posOffset>-97155</wp:posOffset>
                </wp:positionH>
                <wp:positionV relativeFrom="paragraph">
                  <wp:posOffset>123825</wp:posOffset>
                </wp:positionV>
                <wp:extent cx="6066155" cy="73660"/>
                <wp:effectExtent l="50800" t="25400" r="80645" b="104140"/>
                <wp:wrapThrough wrapText="bothSides">
                  <wp:wrapPolygon edited="0">
                    <wp:start x="-181" y="-7448"/>
                    <wp:lineTo x="-181" y="44690"/>
                    <wp:lineTo x="21797" y="44690"/>
                    <wp:lineTo x="21797" y="-7448"/>
                    <wp:lineTo x="-181" y="-7448"/>
                  </wp:wrapPolygon>
                </wp:wrapThrough>
                <wp:docPr id="23" name="Rectangle 23"/>
                <wp:cNvGraphicFramePr/>
                <a:graphic xmlns:a="http://schemas.openxmlformats.org/drawingml/2006/main">
                  <a:graphicData uri="http://schemas.microsoft.com/office/word/2010/wordprocessingShape">
                    <wps:wsp>
                      <wps:cNvSpPr/>
                      <wps:spPr>
                        <a:xfrm>
                          <a:off x="0" y="0"/>
                          <a:ext cx="6066155" cy="736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872C902" w14:textId="77777777" w:rsidR="00EE029C" w:rsidRPr="00C521DE" w:rsidRDefault="00EE029C" w:rsidP="0029644F">
                            <w:pPr>
                              <w:pStyle w:val="Heading1"/>
                            </w:pPr>
                          </w:p>
                        </w:txbxContent>
                      </wps:txbx>
                      <wps:bodyPr anchor="ctr">
                        <a:noAutofit/>
                      </wps:bodyPr>
                    </wps:wsp>
                  </a:graphicData>
                </a:graphic>
                <wp14:sizeRelH relativeFrom="margin">
                  <wp14:pctWidth>0</wp14:pctWidth>
                </wp14:sizeRelH>
                <wp14:sizeRelV relativeFrom="margin">
                  <wp14:pctHeight>0</wp14:pctHeight>
                </wp14:sizeRelV>
              </wp:anchor>
            </w:drawing>
          </mc:Choice>
          <mc:Fallback>
            <w:pict>
              <v:rect w14:anchorId="3781E69F" id="Rectangle 23" o:spid="_x0000_s1036" style="position:absolute;left:0;text-align:left;margin-left:-7.65pt;margin-top:9.75pt;width:477.65pt;height: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" fillcolor="#4f81bd [3204]" strokecolor="#4579b8 [3044]">
                <v:fill color2="#a7bfde [1620]" rotate="t" angle="180" focus="100%" type="gradient">
                  <o:fill v:ext="view" type="gradientUnscaled"/>
                </v:fill>
                <v:shadow on="t" color="black" opacity="22937f" origin=",.5" offset="0,.63889mm"/>
                <v:textbox>
                  <w:txbxContent>
                    <w:p w14:paraId="1872C902" w14:textId="77777777" w:rsidR="00EE029C" w:rsidRPr="00C521DE" w:rsidRDefault="00EE029C" w:rsidP="0029644F">
                      <w:pPr>
                        <w:pStyle w:val="Heading1"/>
                      </w:pPr>
                    </w:p>
                  </w:txbxContent>
                </v:textbox>
                <w10:wrap type="through"/>
              </v:rect>
            </w:pict>
          </mc:Fallback>
        </mc:AlternateContent>
      </w:r>
      <w:r w:rsidR="00AD33A7">
        <w:t>6.1</w:t>
      </w:r>
      <w:r w:rsidR="00AD33A7">
        <w:tab/>
      </w:r>
      <w:r w:rsidR="006F1C8F">
        <w:t>Contracts</w:t>
      </w:r>
      <w:bookmarkEnd w:id="113"/>
    </w:p>
    <w:p w14:paraId="060F34F2" w14:textId="77777777" w:rsidR="002E6371" w:rsidRDefault="0096656C" w:rsidP="00C634B7">
      <w:pPr>
        <w:pStyle w:val="BodyText"/>
        <w:ind w:left="720"/>
        <w:rPr>
          <w:rFonts w:cs="Arial"/>
          <w:color w:val="000000"/>
          <w:szCs w:val="22"/>
        </w:rPr>
      </w:pPr>
      <w:r w:rsidRPr="008E1538">
        <w:rPr>
          <w:rFonts w:cs="Arial"/>
          <w:color w:val="000000"/>
          <w:szCs w:val="22"/>
        </w:rPr>
        <w:t>A contract is a written agreement for the purchase or disposal of supplies, services, insurance, equipment or constructi</w:t>
      </w:r>
      <w:r w:rsidR="000F3C5B">
        <w:rPr>
          <w:rFonts w:cs="Arial"/>
          <w:color w:val="000000"/>
          <w:szCs w:val="22"/>
        </w:rPr>
        <w:t xml:space="preserve">on. </w:t>
      </w:r>
      <w:r w:rsidRPr="008E1538">
        <w:rPr>
          <w:rFonts w:cs="Arial"/>
          <w:color w:val="000000"/>
          <w:szCs w:val="22"/>
        </w:rPr>
        <w:t xml:space="preserve">To be effective, a contract must include an offer and acceptance by competent parties to furnish goods and/or services for an agreed monetary consideration. </w:t>
      </w:r>
    </w:p>
    <w:tbl>
      <w:tblPr>
        <w:tblStyle w:val="TableGrid"/>
        <w:tblW w:w="0" w:type="auto"/>
        <w:tblLook w:val="04A0" w:firstRow="1" w:lastRow="0" w:firstColumn="1" w:lastColumn="0" w:noHBand="0" w:noVBand="1"/>
      </w:tblPr>
      <w:tblGrid>
        <w:gridCol w:w="3725"/>
        <w:gridCol w:w="5625"/>
      </w:tblGrid>
      <w:tr w:rsidR="0087465E" w14:paraId="676F4419" w14:textId="77777777" w:rsidTr="000F3C5B">
        <w:tc>
          <w:tcPr>
            <w:tcW w:w="3798" w:type="dxa"/>
            <w:vAlign w:val="center"/>
          </w:tcPr>
          <w:p w14:paraId="106EE68F" w14:textId="77777777" w:rsidR="0087465E" w:rsidRPr="0087465E" w:rsidRDefault="0087465E" w:rsidP="00D2426E">
            <w:pPr>
              <w:pStyle w:val="BodyText"/>
              <w:spacing w:before="20" w:after="20"/>
              <w:jc w:val="center"/>
              <w:rPr>
                <w:rFonts w:cs="Arial"/>
                <w:b/>
                <w:color w:val="000000"/>
                <w:szCs w:val="22"/>
              </w:rPr>
            </w:pPr>
            <w:r w:rsidRPr="0087465E">
              <w:rPr>
                <w:rFonts w:cs="Arial"/>
                <w:b/>
                <w:color w:val="000000"/>
                <w:szCs w:val="22"/>
              </w:rPr>
              <w:t>Contract</w:t>
            </w:r>
            <w:r w:rsidR="00D2426E">
              <w:rPr>
                <w:rFonts w:cs="Arial"/>
                <w:b/>
                <w:color w:val="000000"/>
                <w:szCs w:val="22"/>
              </w:rPr>
              <w:t xml:space="preserve"> Type</w:t>
            </w:r>
            <w:r w:rsidRPr="0087465E">
              <w:rPr>
                <w:rFonts w:cs="Arial"/>
                <w:b/>
                <w:color w:val="000000"/>
                <w:szCs w:val="22"/>
              </w:rPr>
              <w:t>s</w:t>
            </w:r>
          </w:p>
        </w:tc>
        <w:tc>
          <w:tcPr>
            <w:tcW w:w="5778" w:type="dxa"/>
            <w:vAlign w:val="center"/>
          </w:tcPr>
          <w:p w14:paraId="098FA9BC" w14:textId="77777777" w:rsidR="0087465E" w:rsidRPr="000F3C5B" w:rsidRDefault="0087465E" w:rsidP="009638A2">
            <w:pPr>
              <w:pStyle w:val="BodyText"/>
              <w:rPr>
                <w:rFonts w:cs="Arial"/>
                <w:b/>
                <w:color w:val="000000"/>
                <w:szCs w:val="22"/>
              </w:rPr>
            </w:pPr>
            <w:r w:rsidRPr="000F3C5B">
              <w:rPr>
                <w:rFonts w:cs="Arial"/>
                <w:b/>
                <w:color w:val="000000"/>
                <w:szCs w:val="22"/>
              </w:rPr>
              <w:t xml:space="preserve">Procurement </w:t>
            </w:r>
            <w:r w:rsidR="005670D6">
              <w:rPr>
                <w:rFonts w:cs="Arial"/>
                <w:b/>
                <w:color w:val="000000"/>
                <w:szCs w:val="22"/>
                <w:u w:val="single"/>
              </w:rPr>
              <w:t>Facilitates access to</w:t>
            </w:r>
            <w:r w:rsidR="005670D6" w:rsidRPr="000F3C5B">
              <w:rPr>
                <w:rFonts w:cs="Arial"/>
                <w:b/>
                <w:color w:val="000000"/>
                <w:szCs w:val="22"/>
              </w:rPr>
              <w:t xml:space="preserve"> </w:t>
            </w:r>
            <w:r w:rsidR="000F3C5B" w:rsidRPr="000F3C5B">
              <w:rPr>
                <w:rFonts w:cs="Arial"/>
                <w:b/>
                <w:color w:val="000000"/>
                <w:szCs w:val="22"/>
              </w:rPr>
              <w:t>Three Types of Contracts</w:t>
            </w:r>
          </w:p>
        </w:tc>
      </w:tr>
      <w:tr w:rsidR="0087465E" w14:paraId="2509278B" w14:textId="77777777" w:rsidTr="000F3C5B">
        <w:tc>
          <w:tcPr>
            <w:tcW w:w="3798" w:type="dxa"/>
          </w:tcPr>
          <w:p w14:paraId="329452C4" w14:textId="77777777" w:rsidR="0087465E" w:rsidRPr="000F3C5B" w:rsidRDefault="0087465E" w:rsidP="00357E3D">
            <w:pPr>
              <w:pStyle w:val="BodyText"/>
              <w:numPr>
                <w:ilvl w:val="0"/>
                <w:numId w:val="23"/>
              </w:numPr>
              <w:spacing w:before="40" w:after="40"/>
              <w:rPr>
                <w:rFonts w:cs="Arial"/>
                <w:color w:val="000000"/>
                <w:sz w:val="18"/>
                <w:szCs w:val="18"/>
              </w:rPr>
            </w:pPr>
            <w:r w:rsidRPr="000F3C5B">
              <w:rPr>
                <w:rFonts w:cs="Arial"/>
                <w:b/>
                <w:bCs/>
                <w:color w:val="000000"/>
                <w:sz w:val="18"/>
                <w:szCs w:val="18"/>
                <w:u w:val="single"/>
              </w:rPr>
              <w:t>Blanket Agreements</w:t>
            </w:r>
            <w:r w:rsidRPr="000F3C5B">
              <w:rPr>
                <w:rFonts w:cs="Arial"/>
                <w:color w:val="000000"/>
                <w:sz w:val="18"/>
                <w:szCs w:val="18"/>
              </w:rPr>
              <w:t xml:space="preserve">. These contracts establish the commitment of a supplier to furnish the purchaser's requirements for items or services on an as-required basis. </w:t>
            </w:r>
          </w:p>
          <w:p w14:paraId="7F380151" w14:textId="77777777" w:rsidR="0087465E" w:rsidRPr="000F3C5B" w:rsidRDefault="0087465E" w:rsidP="00357E3D">
            <w:pPr>
              <w:pStyle w:val="BodyText"/>
              <w:numPr>
                <w:ilvl w:val="0"/>
                <w:numId w:val="23"/>
              </w:numPr>
              <w:spacing w:before="40" w:after="40"/>
              <w:rPr>
                <w:rFonts w:cs="Arial"/>
                <w:color w:val="000000"/>
                <w:sz w:val="18"/>
                <w:szCs w:val="18"/>
              </w:rPr>
            </w:pPr>
            <w:r w:rsidRPr="000F3C5B">
              <w:rPr>
                <w:rFonts w:cs="Arial"/>
                <w:b/>
                <w:bCs/>
                <w:color w:val="000000"/>
                <w:sz w:val="18"/>
                <w:szCs w:val="18"/>
                <w:u w:val="single"/>
              </w:rPr>
              <w:t>Term Contracts</w:t>
            </w:r>
            <w:r w:rsidRPr="000F3C5B">
              <w:rPr>
                <w:rFonts w:cs="Arial"/>
                <w:color w:val="000000"/>
                <w:sz w:val="18"/>
                <w:szCs w:val="18"/>
              </w:rPr>
              <w:t xml:space="preserve">. These contracts establish a source of supply for goods or services during a specified period of time. </w:t>
            </w:r>
            <w:r w:rsidR="00D2426E">
              <w:rPr>
                <w:rFonts w:cs="Arial"/>
                <w:color w:val="000000"/>
                <w:sz w:val="18"/>
                <w:szCs w:val="18"/>
              </w:rPr>
              <w:t>Often these have a discount off list price structure but have a firm start and end date.</w:t>
            </w:r>
          </w:p>
          <w:p w14:paraId="229771A5" w14:textId="77777777" w:rsidR="0087465E" w:rsidRPr="000F3C5B" w:rsidRDefault="0087465E" w:rsidP="00357E3D">
            <w:pPr>
              <w:pStyle w:val="BodyText"/>
              <w:numPr>
                <w:ilvl w:val="0"/>
                <w:numId w:val="23"/>
              </w:numPr>
              <w:spacing w:before="40" w:after="40"/>
              <w:rPr>
                <w:rFonts w:cs="Arial"/>
                <w:color w:val="000000"/>
                <w:sz w:val="18"/>
                <w:szCs w:val="18"/>
              </w:rPr>
            </w:pPr>
            <w:r w:rsidRPr="000F3C5B">
              <w:rPr>
                <w:rFonts w:cs="Arial"/>
                <w:b/>
                <w:bCs/>
                <w:color w:val="000000"/>
                <w:sz w:val="18"/>
                <w:szCs w:val="18"/>
                <w:u w:val="single"/>
              </w:rPr>
              <w:t>Requirements Contracts</w:t>
            </w:r>
            <w:r w:rsidRPr="000F3C5B">
              <w:rPr>
                <w:rFonts w:cs="Arial"/>
                <w:color w:val="000000"/>
                <w:sz w:val="18"/>
                <w:szCs w:val="18"/>
              </w:rPr>
              <w:t xml:space="preserve">. These are agreements in which the supplier agrees to supply all of the purchaser's normal requirements for an item(s) at a specified price during a specified period. </w:t>
            </w:r>
            <w:r w:rsidR="00D2426E">
              <w:rPr>
                <w:rFonts w:cs="Arial"/>
                <w:color w:val="000000"/>
                <w:sz w:val="18"/>
                <w:szCs w:val="18"/>
              </w:rPr>
              <w:t>Quantity and delivery dates are unknown at award.</w:t>
            </w:r>
          </w:p>
        </w:tc>
        <w:tc>
          <w:tcPr>
            <w:tcW w:w="5778" w:type="dxa"/>
          </w:tcPr>
          <w:p w14:paraId="26EF8C1A" w14:textId="77777777" w:rsidR="0087465E" w:rsidRPr="000F3C5B" w:rsidRDefault="00E41AED" w:rsidP="00357E3D">
            <w:pPr>
              <w:pStyle w:val="BodyText"/>
              <w:numPr>
                <w:ilvl w:val="0"/>
                <w:numId w:val="24"/>
              </w:numPr>
              <w:spacing w:before="40" w:after="40"/>
              <w:rPr>
                <w:rFonts w:cs="Arial"/>
                <w:color w:val="000000"/>
                <w:sz w:val="18"/>
                <w:szCs w:val="18"/>
              </w:rPr>
            </w:pPr>
            <w:r>
              <w:rPr>
                <w:rFonts w:cs="Arial"/>
                <w:b/>
                <w:bCs/>
                <w:sz w:val="18"/>
                <w:szCs w:val="18"/>
                <w:u w:val="single"/>
              </w:rPr>
              <w:t>Enterprise</w:t>
            </w:r>
            <w:r w:rsidRPr="000F3C5B">
              <w:rPr>
                <w:rFonts w:cs="Arial"/>
                <w:b/>
                <w:bCs/>
                <w:sz w:val="18"/>
                <w:szCs w:val="18"/>
                <w:u w:val="single"/>
              </w:rPr>
              <w:t xml:space="preserve"> </w:t>
            </w:r>
            <w:r w:rsidR="0087465E" w:rsidRPr="000F3C5B">
              <w:rPr>
                <w:rFonts w:cs="Arial"/>
                <w:b/>
                <w:bCs/>
                <w:sz w:val="18"/>
                <w:szCs w:val="18"/>
                <w:u w:val="single"/>
              </w:rPr>
              <w:t>Contracts</w:t>
            </w:r>
            <w:r w:rsidR="0087465E" w:rsidRPr="000F3C5B">
              <w:rPr>
                <w:rFonts w:cs="Arial"/>
                <w:sz w:val="18"/>
                <w:szCs w:val="18"/>
              </w:rPr>
              <w:t xml:space="preserve">. </w:t>
            </w:r>
            <w:r w:rsidR="009B2E3E">
              <w:rPr>
                <w:rFonts w:cs="Arial"/>
                <w:sz w:val="18"/>
                <w:szCs w:val="18"/>
              </w:rPr>
              <w:t>Established</w:t>
            </w:r>
            <w:r w:rsidR="009B2E3E" w:rsidRPr="000F3C5B">
              <w:rPr>
                <w:rFonts w:cs="Arial"/>
                <w:sz w:val="18"/>
                <w:szCs w:val="18"/>
              </w:rPr>
              <w:t xml:space="preserve"> </w:t>
            </w:r>
            <w:r w:rsidR="0087465E" w:rsidRPr="000F3C5B">
              <w:rPr>
                <w:rFonts w:cs="Arial"/>
                <w:sz w:val="18"/>
                <w:szCs w:val="18"/>
              </w:rPr>
              <w:t>by Procurement, these contracts are specifically intended either</w:t>
            </w:r>
            <w:r w:rsidR="0087465E" w:rsidRPr="000F3C5B">
              <w:rPr>
                <w:rFonts w:cs="Arial"/>
                <w:color w:val="000000"/>
                <w:sz w:val="18"/>
                <w:szCs w:val="18"/>
              </w:rPr>
              <w:t xml:space="preserve"> for </w:t>
            </w:r>
            <w:r>
              <w:rPr>
                <w:rFonts w:cs="Arial"/>
                <w:color w:val="000000"/>
                <w:sz w:val="18"/>
                <w:szCs w:val="18"/>
              </w:rPr>
              <w:t>enterprise</w:t>
            </w:r>
            <w:r w:rsidR="0087465E" w:rsidRPr="000F3C5B">
              <w:rPr>
                <w:rFonts w:cs="Arial"/>
                <w:color w:val="000000"/>
                <w:sz w:val="18"/>
                <w:szCs w:val="18"/>
              </w:rPr>
              <w:t xml:space="preserve">-wide purposes or for a specific </w:t>
            </w:r>
            <w:r w:rsidR="00837BFD">
              <w:rPr>
                <w:rFonts w:cs="Arial"/>
                <w:color w:val="000000"/>
                <w:sz w:val="18"/>
                <w:szCs w:val="18"/>
              </w:rPr>
              <w:t>department</w:t>
            </w:r>
            <w:r w:rsidR="0087465E" w:rsidRPr="000F3C5B">
              <w:rPr>
                <w:rFonts w:cs="Arial"/>
                <w:color w:val="000000"/>
                <w:sz w:val="18"/>
                <w:szCs w:val="18"/>
              </w:rPr>
              <w:t>.   Example: Filtered Water, Office Supplies etc.</w:t>
            </w:r>
          </w:p>
          <w:p w14:paraId="4EDE8E05" w14:textId="77777777" w:rsidR="00E41AED" w:rsidRPr="000F3C5B" w:rsidRDefault="0087465E" w:rsidP="00E41AED">
            <w:pPr>
              <w:pStyle w:val="BodyText"/>
              <w:numPr>
                <w:ilvl w:val="0"/>
                <w:numId w:val="24"/>
              </w:numPr>
              <w:spacing w:before="40" w:after="40"/>
              <w:rPr>
                <w:rFonts w:cs="Arial"/>
                <w:color w:val="000000"/>
                <w:sz w:val="18"/>
                <w:szCs w:val="18"/>
              </w:rPr>
            </w:pPr>
            <w:r w:rsidRPr="000F3C5B">
              <w:rPr>
                <w:rFonts w:cs="Arial"/>
                <w:b/>
                <w:bCs/>
                <w:color w:val="000000"/>
                <w:sz w:val="18"/>
                <w:szCs w:val="18"/>
                <w:u w:val="single"/>
              </w:rPr>
              <w:t xml:space="preserve">Governmental Contracts and Other </w:t>
            </w:r>
            <w:r w:rsidR="00E41AED">
              <w:rPr>
                <w:rFonts w:cs="Arial"/>
                <w:b/>
                <w:bCs/>
                <w:color w:val="000000"/>
                <w:sz w:val="18"/>
                <w:szCs w:val="18"/>
                <w:u w:val="single"/>
              </w:rPr>
              <w:t>MFA</w:t>
            </w:r>
            <w:r w:rsidR="00E41AED" w:rsidRPr="000F3C5B">
              <w:rPr>
                <w:rFonts w:cs="Arial"/>
                <w:b/>
                <w:bCs/>
                <w:color w:val="000000"/>
                <w:sz w:val="18"/>
                <w:szCs w:val="18"/>
                <w:u w:val="single"/>
              </w:rPr>
              <w:t xml:space="preserve"> </w:t>
            </w:r>
            <w:r w:rsidRPr="000F3C5B">
              <w:rPr>
                <w:rFonts w:cs="Arial"/>
                <w:b/>
                <w:bCs/>
                <w:color w:val="000000"/>
                <w:sz w:val="18"/>
                <w:szCs w:val="18"/>
                <w:u w:val="single"/>
              </w:rPr>
              <w:t>Contracts</w:t>
            </w:r>
            <w:r w:rsidRPr="000F3C5B">
              <w:rPr>
                <w:rFonts w:cs="Arial"/>
                <w:color w:val="000000"/>
                <w:sz w:val="18"/>
                <w:szCs w:val="18"/>
              </w:rPr>
              <w:t xml:space="preserve">. These contracts are entered into by other </w:t>
            </w:r>
            <w:r w:rsidR="009B2E3E">
              <w:rPr>
                <w:rFonts w:cs="Arial"/>
                <w:color w:val="000000"/>
                <w:sz w:val="18"/>
                <w:szCs w:val="18"/>
              </w:rPr>
              <w:t>higher-ed</w:t>
            </w:r>
            <w:r w:rsidRPr="000F3C5B">
              <w:rPr>
                <w:rFonts w:cs="Arial"/>
                <w:color w:val="000000"/>
                <w:sz w:val="18"/>
                <w:szCs w:val="18"/>
              </w:rPr>
              <w:t xml:space="preserve"> institutions and/or </w:t>
            </w:r>
            <w:r w:rsidR="009B2E3E">
              <w:rPr>
                <w:rFonts w:cs="Arial"/>
                <w:color w:val="000000"/>
                <w:sz w:val="18"/>
                <w:szCs w:val="18"/>
              </w:rPr>
              <w:t>governmental entities</w:t>
            </w:r>
            <w:r w:rsidRPr="000F3C5B">
              <w:rPr>
                <w:rFonts w:cs="Arial"/>
                <w:color w:val="000000"/>
                <w:sz w:val="18"/>
                <w:szCs w:val="18"/>
              </w:rPr>
              <w:t xml:space="preserve">.  These agreements have a "piggyback" clause acknowledged by the contractor </w:t>
            </w:r>
            <w:r w:rsidR="005670D6">
              <w:rPr>
                <w:rFonts w:cs="Arial"/>
                <w:color w:val="000000"/>
                <w:sz w:val="18"/>
                <w:szCs w:val="18"/>
              </w:rPr>
              <w:t>that</w:t>
            </w:r>
            <w:r w:rsidR="005670D6" w:rsidRPr="000F3C5B">
              <w:rPr>
                <w:rFonts w:cs="Arial"/>
                <w:color w:val="000000"/>
                <w:sz w:val="18"/>
                <w:szCs w:val="18"/>
              </w:rPr>
              <w:t xml:space="preserve"> </w:t>
            </w:r>
            <w:r w:rsidRPr="000F3C5B">
              <w:rPr>
                <w:rFonts w:cs="Arial"/>
                <w:color w:val="000000"/>
                <w:sz w:val="18"/>
                <w:szCs w:val="18"/>
              </w:rPr>
              <w:t>may be used by other non-profit entities</w:t>
            </w:r>
            <w:r w:rsidR="00E41AED">
              <w:rPr>
                <w:rFonts w:cs="Arial"/>
                <w:color w:val="000000"/>
                <w:sz w:val="18"/>
                <w:szCs w:val="18"/>
              </w:rPr>
              <w:t>.</w:t>
            </w:r>
            <w:r w:rsidRPr="000F3C5B">
              <w:rPr>
                <w:rFonts w:cs="Arial"/>
                <w:color w:val="000000"/>
                <w:sz w:val="18"/>
                <w:szCs w:val="18"/>
              </w:rPr>
              <w:t xml:space="preserve"> </w:t>
            </w:r>
          </w:p>
          <w:p w14:paraId="4AFB4815" w14:textId="77777777" w:rsidR="0087465E" w:rsidRPr="000F3C5B" w:rsidRDefault="0087465E" w:rsidP="00672F4B">
            <w:pPr>
              <w:pStyle w:val="BodyText"/>
              <w:numPr>
                <w:ilvl w:val="0"/>
                <w:numId w:val="24"/>
              </w:numPr>
              <w:spacing w:before="40" w:after="40"/>
              <w:rPr>
                <w:rFonts w:cs="Arial"/>
                <w:color w:val="000000"/>
                <w:sz w:val="18"/>
                <w:szCs w:val="18"/>
              </w:rPr>
            </w:pPr>
            <w:r w:rsidRPr="000F3C5B">
              <w:rPr>
                <w:rFonts w:cs="Arial"/>
                <w:b/>
                <w:bCs/>
                <w:color w:val="000000"/>
                <w:sz w:val="18"/>
                <w:szCs w:val="18"/>
                <w:u w:val="single"/>
              </w:rPr>
              <w:t>Cooperative Purchase Contracts</w:t>
            </w:r>
            <w:r w:rsidRPr="000F3C5B">
              <w:rPr>
                <w:rFonts w:cs="Arial"/>
                <w:color w:val="000000"/>
                <w:sz w:val="18"/>
                <w:szCs w:val="18"/>
              </w:rPr>
              <w:t>.  These are contracts where two or more named entities combine their requirements in order to rea</w:t>
            </w:r>
            <w:r w:rsidR="000F3C5B" w:rsidRPr="000F3C5B">
              <w:rPr>
                <w:rFonts w:cs="Arial"/>
                <w:color w:val="000000"/>
                <w:sz w:val="18"/>
                <w:szCs w:val="18"/>
              </w:rPr>
              <w:t>lize a volume cost advantage.</w:t>
            </w:r>
            <w:r w:rsidR="007758A5">
              <w:rPr>
                <w:rFonts w:cs="Arial"/>
                <w:color w:val="000000"/>
                <w:sz w:val="18"/>
                <w:szCs w:val="18"/>
              </w:rPr>
              <w:t xml:space="preserve"> </w:t>
            </w:r>
            <w:r w:rsidR="00AC733A">
              <w:rPr>
                <w:rFonts w:cs="Arial"/>
                <w:color w:val="000000"/>
                <w:sz w:val="18"/>
                <w:szCs w:val="18"/>
              </w:rPr>
              <w:t xml:space="preserve">The </w:t>
            </w:r>
            <w:r w:rsidR="006920D4">
              <w:rPr>
                <w:rFonts w:cs="Arial"/>
                <w:color w:val="000000"/>
                <w:sz w:val="18"/>
                <w:szCs w:val="18"/>
              </w:rPr>
              <w:t xml:space="preserve">MFA </w:t>
            </w:r>
            <w:r w:rsidRPr="000F3C5B">
              <w:rPr>
                <w:rFonts w:cs="Arial"/>
                <w:color w:val="000000"/>
                <w:sz w:val="18"/>
                <w:szCs w:val="18"/>
              </w:rPr>
              <w:t xml:space="preserve">may use these contracts even if not specifically named in the original cooperative purchase. </w:t>
            </w:r>
          </w:p>
        </w:tc>
      </w:tr>
    </w:tbl>
    <w:p w14:paraId="6B3ED822" w14:textId="77777777" w:rsidR="00672F4B" w:rsidRDefault="00672F4B" w:rsidP="00C634B7">
      <w:pPr>
        <w:pStyle w:val="Heading6"/>
        <w:ind w:firstLine="720"/>
      </w:pPr>
      <w:bookmarkStart w:id="114" w:name="_Toc162349138"/>
    </w:p>
    <w:p w14:paraId="64F68BFB" w14:textId="77777777" w:rsidR="00672F4B" w:rsidRDefault="00672F4B">
      <w:pPr>
        <w:rPr>
          <w:b/>
          <w:bCs/>
          <w:szCs w:val="22"/>
        </w:rPr>
      </w:pPr>
      <w:r>
        <w:br w:type="page"/>
      </w:r>
    </w:p>
    <w:p w14:paraId="6165114B" w14:textId="77777777" w:rsidR="0096656C" w:rsidRPr="002B74BC" w:rsidRDefault="00AD33A7" w:rsidP="00C634B7">
      <w:pPr>
        <w:pStyle w:val="Heading6"/>
        <w:ind w:firstLine="720"/>
      </w:pPr>
      <w:r>
        <w:lastRenderedPageBreak/>
        <w:t>6.</w:t>
      </w:r>
      <w:r w:rsidR="006F1C8F">
        <w:t>1.1</w:t>
      </w:r>
      <w:r w:rsidR="006F1C8F">
        <w:tab/>
      </w:r>
      <w:r w:rsidR="0096656C" w:rsidRPr="002B74BC">
        <w:t xml:space="preserve">Use of </w:t>
      </w:r>
      <w:r w:rsidR="00E41AED">
        <w:t>Enterprise</w:t>
      </w:r>
      <w:r w:rsidR="00E41AED" w:rsidRPr="002B74BC">
        <w:t xml:space="preserve"> </w:t>
      </w:r>
      <w:r w:rsidR="0096656C" w:rsidRPr="002B74BC">
        <w:t>Contracts</w:t>
      </w:r>
      <w:bookmarkEnd w:id="114"/>
    </w:p>
    <w:p w14:paraId="7D5566C6" w14:textId="77777777" w:rsidR="0096656C" w:rsidRPr="00692FF7" w:rsidRDefault="0035076A" w:rsidP="00DD215D">
      <w:bookmarkStart w:id="115" w:name="_Toc400459002"/>
      <w:r>
        <w:rPr>
          <w:noProof/>
        </w:rPr>
        <mc:AlternateContent>
          <mc:Choice Requires="wps">
            <w:drawing>
              <wp:anchor distT="0" distB="0" distL="114300" distR="114300" simplePos="0" relativeHeight="251651072" behindDoc="0" locked="0" layoutInCell="1" allowOverlap="1" wp14:anchorId="2EFBB1B7" wp14:editId="7D8B3099">
                <wp:simplePos x="0" y="0"/>
                <wp:positionH relativeFrom="column">
                  <wp:posOffset>4305300</wp:posOffset>
                </wp:positionH>
                <wp:positionV relativeFrom="paragraph">
                  <wp:posOffset>17145</wp:posOffset>
                </wp:positionV>
                <wp:extent cx="1576705" cy="26168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576705" cy="2616835"/>
                        </a:xfrm>
                        <a:prstGeom prst="rect">
                          <a:avLst/>
                        </a:prstGeom>
                        <a:solidFill>
                          <a:srgbClr val="F2F2F2"/>
                        </a:solid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473AEC11" w14:textId="77777777" w:rsidR="00EE029C" w:rsidRPr="0035076A" w:rsidRDefault="00EE029C" w:rsidP="002E6371">
                            <w:pPr>
                              <w:pStyle w:val="BodyText"/>
                              <w:rPr>
                                <w:rFonts w:cs="Arial"/>
                                <w:b/>
                                <w:color w:val="000000"/>
                                <w:szCs w:val="22"/>
                              </w:rPr>
                            </w:pPr>
                            <w:r w:rsidRPr="0035076A">
                              <w:rPr>
                                <w:rFonts w:cs="Arial"/>
                                <w:b/>
                                <w:color w:val="000000"/>
                                <w:szCs w:val="22"/>
                              </w:rPr>
                              <w:t xml:space="preserve">Contracts should be processed in accordance with the </w:t>
                            </w:r>
                            <w:hyperlink r:id="rId51" w:history="1">
                              <w:r w:rsidRPr="0035076A">
                                <w:rPr>
                                  <w:rStyle w:val="Hyperlink"/>
                                  <w:b/>
                                  <w:szCs w:val="22"/>
                                </w:rPr>
                                <w:t>Contract Process Guide</w:t>
                              </w:r>
                            </w:hyperlink>
                            <w:r w:rsidRPr="0035076A">
                              <w:rPr>
                                <w:rFonts w:cs="Arial"/>
                                <w:b/>
                                <w:color w:val="000000"/>
                                <w:szCs w:val="22"/>
                              </w:rPr>
                              <w:t xml:space="preserve">.  </w:t>
                            </w:r>
                          </w:p>
                          <w:p w14:paraId="3A7F2862" w14:textId="77777777" w:rsidR="00EE029C" w:rsidRPr="00D713F2" w:rsidRDefault="00EE029C" w:rsidP="002E6371">
                            <w:pPr>
                              <w:pStyle w:val="BodyText"/>
                              <w:rPr>
                                <w:rFonts w:cs="Arial"/>
                                <w:color w:val="000000"/>
                                <w:szCs w:val="22"/>
                              </w:rPr>
                            </w:pPr>
                            <w:r w:rsidRPr="008E1538">
                              <w:rPr>
                                <w:rFonts w:cs="Arial"/>
                                <w:color w:val="000000"/>
                                <w:szCs w:val="22"/>
                              </w:rPr>
                              <w:t>Fo</w:t>
                            </w:r>
                            <w:r>
                              <w:rPr>
                                <w:rFonts w:cs="Arial"/>
                                <w:color w:val="000000"/>
                                <w:szCs w:val="22"/>
                              </w:rPr>
                              <w:t xml:space="preserve">r further questions on contracts </w:t>
                            </w:r>
                            <w:r w:rsidRPr="008E1538">
                              <w:rPr>
                                <w:rFonts w:cs="Arial"/>
                                <w:color w:val="000000"/>
                                <w:szCs w:val="22"/>
                              </w:rPr>
                              <w:t>and delegation, please contact P</w:t>
                            </w:r>
                            <w:r>
                              <w:rPr>
                                <w:rFonts w:cs="Arial"/>
                                <w:color w:val="000000"/>
                                <w:szCs w:val="22"/>
                              </w:rPr>
                              <w:t>2P or the Office of the General Counsel</w:t>
                            </w:r>
                            <w:r w:rsidRPr="008E1538">
                              <w:rPr>
                                <w:rFonts w:cs="Arial"/>
                                <w:color w:val="000000"/>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BB1B7" id="Text Box 10" o:spid="_x0000_s1037" type="#_x0000_t202" style="position:absolute;margin-left:339pt;margin-top:1.35pt;width:124.15pt;height:20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" fillcolor="#f2f2f2" stroked="f">
                <v:textbox>
                  <w:txbxContent>
                    <w:p w14:paraId="473AEC11" w14:textId="77777777" w:rsidR="00EE029C" w:rsidRPr="0035076A" w:rsidRDefault="00EE029C" w:rsidP="002E6371">
                      <w:pPr>
                        <w:pStyle w:val="BodyText"/>
                        <w:rPr>
                          <w:rFonts w:cs="Arial"/>
                          <w:b/>
                          <w:color w:val="000000"/>
                          <w:szCs w:val="22"/>
                        </w:rPr>
                      </w:pPr>
                      <w:r w:rsidRPr="0035076A">
                        <w:rPr>
                          <w:rFonts w:cs="Arial"/>
                          <w:b/>
                          <w:color w:val="000000"/>
                          <w:szCs w:val="22"/>
                        </w:rPr>
                        <w:t xml:space="preserve">Contracts should be processed in accordance with the </w:t>
                      </w:r>
                      <w:hyperlink r:id="rId52" w:history="1">
                        <w:r w:rsidRPr="0035076A">
                          <w:rPr>
                            <w:rStyle w:val="Hyperlink"/>
                            <w:b/>
                            <w:szCs w:val="22"/>
                          </w:rPr>
                          <w:t>Contract Process Guide</w:t>
                        </w:r>
                      </w:hyperlink>
                      <w:r w:rsidRPr="0035076A">
                        <w:rPr>
                          <w:rFonts w:cs="Arial"/>
                          <w:b/>
                          <w:color w:val="000000"/>
                          <w:szCs w:val="22"/>
                        </w:rPr>
                        <w:t xml:space="preserve">.  </w:t>
                      </w:r>
                    </w:p>
                    <w:p w14:paraId="3A7F2862" w14:textId="77777777" w:rsidR="00EE029C" w:rsidRPr="00D713F2" w:rsidRDefault="00EE029C" w:rsidP="002E6371">
                      <w:pPr>
                        <w:pStyle w:val="BodyText"/>
                        <w:rPr>
                          <w:rFonts w:cs="Arial"/>
                          <w:color w:val="000000"/>
                          <w:szCs w:val="22"/>
                        </w:rPr>
                      </w:pPr>
                      <w:r w:rsidRPr="008E1538">
                        <w:rPr>
                          <w:rFonts w:cs="Arial"/>
                          <w:color w:val="000000"/>
                          <w:szCs w:val="22"/>
                        </w:rPr>
                        <w:t>Fo</w:t>
                      </w:r>
                      <w:r>
                        <w:rPr>
                          <w:rFonts w:cs="Arial"/>
                          <w:color w:val="000000"/>
                          <w:szCs w:val="22"/>
                        </w:rPr>
                        <w:t xml:space="preserve">r further questions on contracts </w:t>
                      </w:r>
                      <w:r w:rsidRPr="008E1538">
                        <w:rPr>
                          <w:rFonts w:cs="Arial"/>
                          <w:color w:val="000000"/>
                          <w:szCs w:val="22"/>
                        </w:rPr>
                        <w:t>and delegation, please contact P</w:t>
                      </w:r>
                      <w:r>
                        <w:rPr>
                          <w:rFonts w:cs="Arial"/>
                          <w:color w:val="000000"/>
                          <w:szCs w:val="22"/>
                        </w:rPr>
                        <w:t>2P or the Office of the General Counsel</w:t>
                      </w:r>
                      <w:r w:rsidRPr="008E1538">
                        <w:rPr>
                          <w:rFonts w:cs="Arial"/>
                          <w:color w:val="000000"/>
                          <w:szCs w:val="22"/>
                        </w:rPr>
                        <w:t>.</w:t>
                      </w:r>
                    </w:p>
                  </w:txbxContent>
                </v:textbox>
                <w10:wrap type="square"/>
              </v:shape>
            </w:pict>
          </mc:Fallback>
        </mc:AlternateContent>
      </w:r>
      <w:r w:rsidR="0096656C" w:rsidRPr="008E1538">
        <w:t xml:space="preserve">Whenever </w:t>
      </w:r>
      <w:r w:rsidR="00E41AED" w:rsidRPr="008E1538">
        <w:t>P</w:t>
      </w:r>
      <w:r w:rsidR="00E41AED">
        <w:t>2P</w:t>
      </w:r>
      <w:r w:rsidR="00E41AED" w:rsidRPr="008E1538">
        <w:t xml:space="preserve"> </w:t>
      </w:r>
      <w:r w:rsidR="0096656C" w:rsidRPr="008E1538">
        <w:t xml:space="preserve">has executed a contract for a particular commodity or service, departments are encouraged to order from that contract. Contracts established for </w:t>
      </w:r>
      <w:r w:rsidR="00E41AED">
        <w:t>enterprise</w:t>
      </w:r>
      <w:r w:rsidR="0096656C" w:rsidRPr="008E1538">
        <w:t xml:space="preserve">-wide use can be found on the </w:t>
      </w:r>
      <w:r w:rsidR="00E41AED" w:rsidRPr="008E1538">
        <w:t>P</w:t>
      </w:r>
      <w:r w:rsidR="00E41AED">
        <w:t>2P</w:t>
      </w:r>
      <w:r w:rsidR="00E41AED" w:rsidRPr="008E1538">
        <w:t xml:space="preserve"> </w:t>
      </w:r>
      <w:r w:rsidR="0096656C" w:rsidRPr="008E1538">
        <w:t xml:space="preserve">website at </w:t>
      </w:r>
      <w:hyperlink r:id="rId53" w:history="1">
        <w:r w:rsidR="00E41AED">
          <w:rPr>
            <w:rStyle w:val="Hyperlink"/>
            <w:b/>
            <w:i/>
            <w:szCs w:val="22"/>
          </w:rPr>
          <w:t>Enterprise-wide Agreements</w:t>
        </w:r>
      </w:hyperlink>
      <w:bookmarkStart w:id="116" w:name="_Toc162349139"/>
      <w:bookmarkEnd w:id="115"/>
      <w:r w:rsidR="0096656C" w:rsidRPr="008E1538">
        <w:t xml:space="preserve"> and through </w:t>
      </w:r>
      <w:hyperlink r:id="rId54" w:history="1">
        <w:proofErr w:type="spellStart"/>
        <w:r w:rsidR="0096656C" w:rsidRPr="008E1538">
          <w:rPr>
            <w:rStyle w:val="Hyperlink"/>
            <w:b/>
            <w:i/>
            <w:szCs w:val="22"/>
          </w:rPr>
          <w:t>iBuy</w:t>
        </w:r>
        <w:proofErr w:type="spellEnd"/>
        <w:r w:rsidR="0096656C" w:rsidRPr="008E1538">
          <w:rPr>
            <w:rStyle w:val="Hyperlink"/>
            <w:b/>
            <w:i/>
            <w:szCs w:val="22"/>
          </w:rPr>
          <w:t>+</w:t>
        </w:r>
      </w:hyperlink>
      <w:r w:rsidR="00A56E6D" w:rsidRPr="00A56E6D">
        <w:t>.</w:t>
      </w:r>
    </w:p>
    <w:p w14:paraId="5054B5C9" w14:textId="77777777" w:rsidR="0096656C" w:rsidRPr="002B74BC" w:rsidRDefault="00AD33A7" w:rsidP="00C634B7">
      <w:pPr>
        <w:pStyle w:val="Heading6"/>
        <w:ind w:firstLine="720"/>
      </w:pPr>
      <w:r>
        <w:t>6.</w:t>
      </w:r>
      <w:r w:rsidR="006F1C8F">
        <w:t>1.2</w:t>
      </w:r>
      <w:r w:rsidR="006F1C8F">
        <w:tab/>
      </w:r>
      <w:r w:rsidR="0096656C" w:rsidRPr="002B74BC">
        <w:t>Execution of Contracts/Agreements</w:t>
      </w:r>
      <w:bookmarkEnd w:id="116"/>
    </w:p>
    <w:p w14:paraId="5CCEC399" w14:textId="77777777" w:rsidR="0096656C" w:rsidRPr="008E1538" w:rsidRDefault="0096656C" w:rsidP="00AA7C73">
      <w:pPr>
        <w:pStyle w:val="BodyText"/>
        <w:rPr>
          <w:rFonts w:cs="Arial"/>
          <w:color w:val="000000"/>
          <w:szCs w:val="22"/>
        </w:rPr>
      </w:pPr>
      <w:r w:rsidRPr="008E1538">
        <w:rPr>
          <w:rFonts w:cs="Arial"/>
          <w:color w:val="000000"/>
          <w:szCs w:val="22"/>
        </w:rPr>
        <w:t xml:space="preserve">Only individuals that have received specific delegation of authority are authorized to sign contracts </w:t>
      </w:r>
      <w:r w:rsidR="00BE2683">
        <w:rPr>
          <w:rFonts w:cs="Arial"/>
          <w:color w:val="000000"/>
          <w:szCs w:val="22"/>
        </w:rPr>
        <w:t>that</w:t>
      </w:r>
      <w:r w:rsidRPr="008E1538">
        <w:rPr>
          <w:rFonts w:cs="Arial"/>
          <w:color w:val="000000"/>
          <w:szCs w:val="22"/>
        </w:rPr>
        <w:t xml:space="preserve"> bind </w:t>
      </w:r>
      <w:r w:rsidR="00837BFD">
        <w:rPr>
          <w:rFonts w:cs="Arial"/>
          <w:color w:val="000000"/>
          <w:szCs w:val="22"/>
        </w:rPr>
        <w:t>the MFA</w:t>
      </w:r>
      <w:r w:rsidRPr="008E1538">
        <w:rPr>
          <w:rFonts w:cs="Arial"/>
          <w:color w:val="000000"/>
          <w:szCs w:val="22"/>
        </w:rPr>
        <w:t xml:space="preserve"> for the purchase of goods, services, insurance or construction. Please see the </w:t>
      </w:r>
      <w:hyperlink r:id="rId55" w:history="1">
        <w:r w:rsidR="004E0F7D">
          <w:rPr>
            <w:rStyle w:val="Hyperlink"/>
            <w:szCs w:val="22"/>
          </w:rPr>
          <w:t>Sig</w:t>
        </w:r>
        <w:r w:rsidRPr="008E1538">
          <w:rPr>
            <w:rStyle w:val="Hyperlink"/>
            <w:szCs w:val="22"/>
          </w:rPr>
          <w:t>ning of Contracts and Agreements Policy</w:t>
        </w:r>
      </w:hyperlink>
      <w:r w:rsidRPr="008E1538">
        <w:rPr>
          <w:rFonts w:cs="Arial"/>
          <w:color w:val="000000"/>
          <w:szCs w:val="22"/>
        </w:rPr>
        <w:t xml:space="preserve"> for further information, or visit the Procurement website for the </w:t>
      </w:r>
      <w:hyperlink r:id="rId56" w:history="1">
        <w:r w:rsidRPr="008E1538">
          <w:rPr>
            <w:rStyle w:val="Hyperlink"/>
            <w:szCs w:val="22"/>
          </w:rPr>
          <w:t>Signature Authority Table</w:t>
        </w:r>
      </w:hyperlink>
      <w:r w:rsidRPr="008E1538">
        <w:rPr>
          <w:rFonts w:cs="Arial"/>
          <w:color w:val="000000"/>
          <w:szCs w:val="22"/>
        </w:rPr>
        <w:t xml:space="preserve">.  </w:t>
      </w:r>
    </w:p>
    <w:p w14:paraId="0332ADC9" w14:textId="77777777" w:rsidR="0029644F" w:rsidRDefault="002F571E">
      <w:pPr>
        <w:pStyle w:val="Heading2"/>
        <w:numPr>
          <w:ilvl w:val="1"/>
          <w:numId w:val="47"/>
        </w:numPr>
      </w:pPr>
      <w:bookmarkStart w:id="117" w:name="_Toc126595807"/>
      <w:r>
        <w:t>Leases</w:t>
      </w:r>
      <w:bookmarkEnd w:id="117"/>
    </w:p>
    <w:p w14:paraId="4A41AC65" w14:textId="77777777" w:rsidR="002F571E" w:rsidRDefault="006F1C8F" w:rsidP="00C634B7">
      <w:r>
        <w:t xml:space="preserve">There are two types of leases that </w:t>
      </w:r>
      <w:r w:rsidR="00837BFD">
        <w:t>the MFA</w:t>
      </w:r>
      <w:r>
        <w:t xml:space="preserve"> will enter into for the purchase or use of equipment or services:  capital and operational.  With a Capital lease, at the end of the term of the lease, </w:t>
      </w:r>
      <w:r w:rsidR="00837BFD">
        <w:t>the MFA</w:t>
      </w:r>
      <w:r>
        <w:t xml:space="preserve"> owns the item.  </w:t>
      </w:r>
      <w:r w:rsidR="002F571E">
        <w:t xml:space="preserve">With an operational lease, </w:t>
      </w:r>
      <w:r w:rsidR="00837BFD">
        <w:t>the MFA</w:t>
      </w:r>
      <w:r w:rsidR="002F571E">
        <w:t xml:space="preserve"> is paying for the use of the item, but as with a leased vehicle, after the term of the lease ends, the item is returned to the leasing company and </w:t>
      </w:r>
      <w:r w:rsidR="00E41AED">
        <w:t xml:space="preserve">the MFA </w:t>
      </w:r>
      <w:r w:rsidR="002F571E">
        <w:t>is free to either lease another item or purchase the same item for its fair market value, or pre-determined price as established in the lease.</w:t>
      </w:r>
    </w:p>
    <w:p w14:paraId="547F7742" w14:textId="77777777" w:rsidR="002F571E" w:rsidRDefault="002F571E" w:rsidP="00C634B7"/>
    <w:p w14:paraId="390F0448" w14:textId="77777777" w:rsidR="006F1C8F" w:rsidRDefault="002F571E" w:rsidP="00357E3D">
      <w:pPr>
        <w:pStyle w:val="ListParagraph"/>
        <w:numPr>
          <w:ilvl w:val="2"/>
          <w:numId w:val="47"/>
        </w:numPr>
      </w:pPr>
      <w:r w:rsidRPr="009638A2">
        <w:rPr>
          <w:rStyle w:val="Heading6Char"/>
        </w:rPr>
        <w:t>Lease-Purchase Decision</w:t>
      </w:r>
      <w:r w:rsidR="007758A5">
        <w:rPr>
          <w:rStyle w:val="Heading6Char"/>
        </w:rPr>
        <w:t xml:space="preserve"> </w:t>
      </w:r>
      <w:r>
        <w:t>- A lease-purchase decision is based on the results of a cost-benefits analysis of the costs to own, costs to lease, and the advantages and disa</w:t>
      </w:r>
      <w:r w:rsidR="00F84662">
        <w:t>d</w:t>
      </w:r>
      <w:r>
        <w:t>vantages of any other relevant factors.</w:t>
      </w:r>
      <w:r>
        <w:rPr>
          <w:rStyle w:val="FootnoteReference"/>
        </w:rPr>
        <w:footnoteReference w:id="1"/>
      </w:r>
      <w:r>
        <w:t xml:space="preserve"> </w:t>
      </w:r>
    </w:p>
    <w:p w14:paraId="102407D0" w14:textId="77777777" w:rsidR="002F571E" w:rsidRDefault="002F571E" w:rsidP="00C634B7"/>
    <w:p w14:paraId="514C7F3E" w14:textId="77777777" w:rsidR="002F571E" w:rsidRDefault="002F571E" w:rsidP="00672F4B">
      <w:r>
        <w:t xml:space="preserve">Factors to be Considered:  A cost-benefit analysis can take several forms, however consideration of the </w:t>
      </w:r>
      <w:r w:rsidR="00834D06">
        <w:t>total costs associated with the life cycle of the equipment, to include asset management and disposal should be made prior to moving forward with a purchase.  These factors include:</w:t>
      </w:r>
    </w:p>
    <w:p w14:paraId="7EBA4EB4" w14:textId="77777777" w:rsidR="00834D06" w:rsidRDefault="00834D06" w:rsidP="00357E3D">
      <w:pPr>
        <w:pStyle w:val="ListParagraph"/>
        <w:numPr>
          <w:ilvl w:val="0"/>
          <w:numId w:val="40"/>
        </w:numPr>
      </w:pPr>
      <w:r>
        <w:t>Length of time the item will be used</w:t>
      </w:r>
    </w:p>
    <w:p w14:paraId="4C6A3FC8" w14:textId="77777777" w:rsidR="00834D06" w:rsidRDefault="00834D06" w:rsidP="00357E3D">
      <w:pPr>
        <w:pStyle w:val="ListParagraph"/>
        <w:numPr>
          <w:ilvl w:val="0"/>
          <w:numId w:val="40"/>
        </w:numPr>
      </w:pPr>
      <w:r>
        <w:t>Total of rental payments for the period of time to be used</w:t>
      </w:r>
    </w:p>
    <w:p w14:paraId="231DC72E" w14:textId="77777777" w:rsidR="00834D06" w:rsidRDefault="00834D06" w:rsidP="00357E3D">
      <w:pPr>
        <w:pStyle w:val="ListParagraph"/>
        <w:numPr>
          <w:ilvl w:val="0"/>
          <w:numId w:val="40"/>
        </w:numPr>
      </w:pPr>
      <w:r>
        <w:t>Outright purchase price of item</w:t>
      </w:r>
    </w:p>
    <w:p w14:paraId="486EFC4A" w14:textId="77777777" w:rsidR="00834D06" w:rsidRDefault="00834D06" w:rsidP="00357E3D">
      <w:pPr>
        <w:pStyle w:val="ListParagraph"/>
        <w:numPr>
          <w:ilvl w:val="0"/>
          <w:numId w:val="40"/>
        </w:numPr>
      </w:pPr>
      <w:r>
        <w:t>Transportation and installation price of item</w:t>
      </w:r>
    </w:p>
    <w:p w14:paraId="64D16EC9" w14:textId="77777777" w:rsidR="00834D06" w:rsidRDefault="00834D06" w:rsidP="00357E3D">
      <w:pPr>
        <w:pStyle w:val="ListParagraph"/>
        <w:numPr>
          <w:ilvl w:val="0"/>
          <w:numId w:val="40"/>
        </w:numPr>
      </w:pPr>
      <w:r>
        <w:t>Main</w:t>
      </w:r>
      <w:r w:rsidR="00F84662">
        <w:t>t</w:t>
      </w:r>
      <w:r>
        <w:t xml:space="preserve">enance and service costs </w:t>
      </w:r>
    </w:p>
    <w:p w14:paraId="5193EEEF" w14:textId="77777777" w:rsidR="00834D06" w:rsidRDefault="00834D06" w:rsidP="00357E3D">
      <w:pPr>
        <w:pStyle w:val="ListParagraph"/>
        <w:numPr>
          <w:ilvl w:val="0"/>
          <w:numId w:val="40"/>
        </w:numPr>
      </w:pPr>
      <w:r>
        <w:t>Funds availability and cost of capital</w:t>
      </w:r>
    </w:p>
    <w:p w14:paraId="33421F77" w14:textId="77777777" w:rsidR="00834D06" w:rsidRDefault="00834D06" w:rsidP="00357E3D">
      <w:pPr>
        <w:pStyle w:val="ListParagraph"/>
        <w:numPr>
          <w:ilvl w:val="0"/>
          <w:numId w:val="40"/>
        </w:numPr>
      </w:pPr>
      <w:r>
        <w:t>Obsolescence due to rapid advancement of technology</w:t>
      </w:r>
    </w:p>
    <w:p w14:paraId="0ABDED81" w14:textId="77777777" w:rsidR="00834D06" w:rsidRDefault="00834D06" w:rsidP="00672F4B">
      <w:r>
        <w:t>Additional considerations, depending on the cost, complexity and period of use could include:</w:t>
      </w:r>
    </w:p>
    <w:p w14:paraId="334D161A" w14:textId="77777777" w:rsidR="00834D06" w:rsidRDefault="00834D06" w:rsidP="00C634B7">
      <w:pPr>
        <w:ind w:left="1440"/>
      </w:pPr>
    </w:p>
    <w:p w14:paraId="2F55ABAD" w14:textId="77777777" w:rsidR="00834D06" w:rsidRDefault="00834D06" w:rsidP="00C634B7">
      <w:pPr>
        <w:ind w:left="1440"/>
      </w:pPr>
      <w:r>
        <w:t>Alternate purchase options</w:t>
      </w:r>
    </w:p>
    <w:p w14:paraId="04A7E996" w14:textId="77777777" w:rsidR="00834D06" w:rsidRDefault="00834D06" w:rsidP="00C634B7">
      <w:pPr>
        <w:ind w:left="1440"/>
      </w:pPr>
      <w:r>
        <w:t>Use by others after initial purpose has ended</w:t>
      </w:r>
    </w:p>
    <w:p w14:paraId="38B8DBE3" w14:textId="77777777" w:rsidR="00834D06" w:rsidRDefault="00834D06" w:rsidP="00C634B7">
      <w:pPr>
        <w:ind w:left="1440"/>
      </w:pPr>
      <w:r>
        <w:t>Continued maintenance by in-house staff if purchased vs. leased</w:t>
      </w:r>
    </w:p>
    <w:p w14:paraId="26D85661" w14:textId="77777777" w:rsidR="00672F4B" w:rsidRPr="00672F4B" w:rsidRDefault="007D1272" w:rsidP="007D1272">
      <w:pPr>
        <w:pStyle w:val="Heading2"/>
      </w:pPr>
      <w:bookmarkStart w:id="118" w:name="_Toc126595808"/>
      <w:r>
        <w:lastRenderedPageBreak/>
        <w:t>6.3</w:t>
      </w:r>
      <w:r>
        <w:tab/>
        <w:t>Contract</w:t>
      </w:r>
      <w:r w:rsidRPr="00672F4B">
        <w:t xml:space="preserve"> </w:t>
      </w:r>
      <w:r w:rsidR="00672F4B" w:rsidRPr="00672F4B">
        <w:t>Management</w:t>
      </w:r>
      <w:bookmarkEnd w:id="118"/>
    </w:p>
    <w:p w14:paraId="54768295" w14:textId="77777777" w:rsidR="00672F4B" w:rsidRDefault="00672F4B" w:rsidP="00672F4B"/>
    <w:p w14:paraId="617C6292" w14:textId="77777777" w:rsidR="00672F4B" w:rsidRPr="00672F4B" w:rsidRDefault="00672F4B" w:rsidP="00672F4B">
      <w:pPr>
        <w:shd w:val="clear" w:color="auto" w:fill="FFFFFF"/>
        <w:rPr>
          <w:szCs w:val="22"/>
        </w:rPr>
      </w:pPr>
      <w:r w:rsidRPr="00672F4B">
        <w:rPr>
          <w:szCs w:val="22"/>
        </w:rPr>
        <w:t>P2P Department manages the purchase of the commercial goods and services the GW community needs. For most acquisitions, the University's purchasing terms and conditions serve as the governing contract. A GW contract template is available for use when a purchase order will not meet the needs of the school/division.</w:t>
      </w:r>
    </w:p>
    <w:p w14:paraId="7BDE7013" w14:textId="77777777" w:rsidR="00672F4B" w:rsidRPr="00672F4B" w:rsidRDefault="00672F4B" w:rsidP="00672F4B">
      <w:pPr>
        <w:shd w:val="clear" w:color="auto" w:fill="FFFFFF"/>
        <w:rPr>
          <w:szCs w:val="22"/>
        </w:rPr>
      </w:pPr>
    </w:p>
    <w:p w14:paraId="1F7E7E78" w14:textId="77777777" w:rsidR="00672F4B" w:rsidRPr="00672F4B" w:rsidRDefault="00672F4B" w:rsidP="00672F4B">
      <w:pPr>
        <w:shd w:val="clear" w:color="auto" w:fill="FFFFFF"/>
        <w:rPr>
          <w:szCs w:val="22"/>
        </w:rPr>
      </w:pPr>
      <w:r w:rsidRPr="00672F4B">
        <w:rPr>
          <w:szCs w:val="22"/>
        </w:rPr>
        <w:t xml:space="preserve">Contract documents from an outside party/vendor seeking a business relationship with GW must be submitted to P2P via a purchasing requisition with the product quote, statement of work, and supporting documents. For contracts with no cost/payment involved or that are approved to be paid with a </w:t>
      </w:r>
      <w:proofErr w:type="spellStart"/>
      <w:r w:rsidRPr="00672F4B">
        <w:rPr>
          <w:szCs w:val="22"/>
        </w:rPr>
        <w:t>Pcard</w:t>
      </w:r>
      <w:proofErr w:type="spellEnd"/>
      <w:r w:rsidRPr="00672F4B">
        <w:rPr>
          <w:szCs w:val="22"/>
        </w:rPr>
        <w:t xml:space="preserve"> (University credit card), for example, master service agreements and non-disclosure agreements (NDAs)), departments must submit them to P2P via the </w:t>
      </w:r>
      <w:hyperlink r:id="rId57" w:history="1">
        <w:r w:rsidRPr="00672F4B">
          <w:rPr>
            <w:rStyle w:val="Hyperlink"/>
            <w:szCs w:val="22"/>
          </w:rPr>
          <w:t>Gatekeeper Contract Management system</w:t>
        </w:r>
      </w:hyperlink>
      <w:r w:rsidRPr="00672F4B">
        <w:rPr>
          <w:szCs w:val="22"/>
        </w:rPr>
        <w:t xml:space="preserve">. </w:t>
      </w:r>
    </w:p>
    <w:p w14:paraId="52C674EB" w14:textId="77777777" w:rsidR="00672F4B" w:rsidRPr="00672F4B" w:rsidRDefault="00672F4B" w:rsidP="00672F4B">
      <w:pPr>
        <w:shd w:val="clear" w:color="auto" w:fill="FFFFFF"/>
        <w:rPr>
          <w:szCs w:val="22"/>
        </w:rPr>
      </w:pPr>
    </w:p>
    <w:p w14:paraId="22804579" w14:textId="77777777" w:rsidR="00672F4B" w:rsidRPr="00672F4B" w:rsidRDefault="00672F4B" w:rsidP="00672F4B">
      <w:pPr>
        <w:pStyle w:val="NormalWeb"/>
        <w:shd w:val="clear" w:color="auto" w:fill="FFFFFF"/>
        <w:tabs>
          <w:tab w:val="left" w:pos="2145"/>
        </w:tabs>
        <w:spacing w:before="0" w:beforeAutospacing="0" w:after="0" w:afterAutospacing="0"/>
        <w:rPr>
          <w:color w:val="333333"/>
          <w:szCs w:val="22"/>
        </w:rPr>
      </w:pPr>
      <w:r w:rsidRPr="00672F4B">
        <w:rPr>
          <w:color w:val="333333"/>
          <w:szCs w:val="22"/>
        </w:rPr>
        <w:t xml:space="preserve">Gatekeeper is the </w:t>
      </w:r>
      <w:r w:rsidRPr="00672F4B">
        <w:rPr>
          <w:color w:val="333333"/>
          <w:szCs w:val="22"/>
          <w:shd w:val="clear" w:color="auto" w:fill="FFFFFF"/>
        </w:rPr>
        <w:t xml:space="preserve">contract management system the University uses to manage all third-party contracts or legal documents from a vendor related to purchasing commercial goods and services. It is </w:t>
      </w:r>
      <w:r w:rsidRPr="00672F4B">
        <w:rPr>
          <w:color w:val="333333"/>
          <w:szCs w:val="22"/>
        </w:rPr>
        <w:t>the system of record for review, processing, execution, and timely notification of contract expiration and renewals.</w:t>
      </w:r>
    </w:p>
    <w:p w14:paraId="2DF5EE3A" w14:textId="77777777" w:rsidR="00672F4B" w:rsidRPr="00672F4B" w:rsidRDefault="00672F4B" w:rsidP="00672F4B">
      <w:pPr>
        <w:pStyle w:val="NormalWeb"/>
        <w:shd w:val="clear" w:color="auto" w:fill="FFFFFF"/>
        <w:tabs>
          <w:tab w:val="left" w:pos="2145"/>
        </w:tabs>
        <w:spacing w:before="0" w:beforeAutospacing="0" w:after="0" w:afterAutospacing="0"/>
        <w:rPr>
          <w:color w:val="333333"/>
          <w:szCs w:val="22"/>
        </w:rPr>
      </w:pPr>
    </w:p>
    <w:p w14:paraId="4EC0F48C" w14:textId="77777777" w:rsidR="00672F4B" w:rsidRPr="00672F4B" w:rsidRDefault="00672F4B" w:rsidP="00672F4B">
      <w:pPr>
        <w:pStyle w:val="NormalWeb"/>
        <w:shd w:val="clear" w:color="auto" w:fill="FFFFFF"/>
        <w:spacing w:before="0" w:beforeAutospacing="0" w:after="0" w:afterAutospacing="0"/>
        <w:rPr>
          <w:color w:val="333333"/>
          <w:szCs w:val="22"/>
        </w:rPr>
      </w:pPr>
      <w:r w:rsidRPr="00672F4B">
        <w:rPr>
          <w:color w:val="333333"/>
          <w:szCs w:val="22"/>
        </w:rPr>
        <w:t>Gatekeeper is available to GW faculty and staff involved in routing contracts/legal documents for review and amendment for their department.</w:t>
      </w:r>
    </w:p>
    <w:p w14:paraId="5B7271A7" w14:textId="77777777" w:rsidR="00672F4B" w:rsidRPr="00672F4B" w:rsidRDefault="00672F4B" w:rsidP="00672F4B">
      <w:pPr>
        <w:pStyle w:val="NormalWeb"/>
        <w:shd w:val="clear" w:color="auto" w:fill="FFFFFF"/>
        <w:spacing w:before="0" w:beforeAutospacing="0" w:after="0" w:afterAutospacing="0"/>
        <w:jc w:val="center"/>
        <w:rPr>
          <w:color w:val="333333"/>
          <w:szCs w:val="22"/>
        </w:rPr>
      </w:pPr>
    </w:p>
    <w:p w14:paraId="507F08DB" w14:textId="77777777" w:rsidR="00672F4B" w:rsidRPr="00672F4B" w:rsidRDefault="00672F4B" w:rsidP="00672F4B">
      <w:pPr>
        <w:pStyle w:val="NormalWeb"/>
        <w:shd w:val="clear" w:color="auto" w:fill="FFFFFF"/>
        <w:spacing w:before="0" w:beforeAutospacing="0" w:after="0" w:afterAutospacing="0"/>
        <w:ind w:firstLine="720"/>
        <w:rPr>
          <w:b/>
          <w:color w:val="333333"/>
          <w:szCs w:val="22"/>
          <w:u w:val="single"/>
        </w:rPr>
      </w:pPr>
      <w:r w:rsidRPr="00672F4B">
        <w:rPr>
          <w:b/>
          <w:color w:val="333333"/>
          <w:szCs w:val="22"/>
        </w:rPr>
        <w:t xml:space="preserve">6.3.1 </w:t>
      </w:r>
      <w:r w:rsidRPr="00672F4B">
        <w:rPr>
          <w:b/>
          <w:color w:val="333333"/>
          <w:szCs w:val="22"/>
        </w:rPr>
        <w:tab/>
      </w:r>
      <w:r w:rsidRPr="00672F4B">
        <w:rPr>
          <w:b/>
          <w:color w:val="333333"/>
          <w:szCs w:val="22"/>
          <w:u w:val="single"/>
        </w:rPr>
        <w:t>P2P Contracts Review Process</w:t>
      </w:r>
    </w:p>
    <w:p w14:paraId="348396B2" w14:textId="77777777" w:rsidR="00672F4B" w:rsidRPr="00672F4B" w:rsidRDefault="00672F4B" w:rsidP="00672F4B">
      <w:pPr>
        <w:pStyle w:val="NormalWeb"/>
        <w:shd w:val="clear" w:color="auto" w:fill="FFFFFF"/>
        <w:spacing w:before="0" w:beforeAutospacing="0" w:after="0" w:afterAutospacing="0"/>
        <w:rPr>
          <w:b/>
          <w:color w:val="333333"/>
          <w:szCs w:val="22"/>
        </w:rPr>
      </w:pPr>
    </w:p>
    <w:p w14:paraId="3738FC09" w14:textId="77777777" w:rsidR="00672F4B" w:rsidRPr="00672F4B" w:rsidRDefault="00672F4B" w:rsidP="00672F4B">
      <w:pPr>
        <w:shd w:val="clear" w:color="auto" w:fill="FFFFFF"/>
        <w:rPr>
          <w:szCs w:val="22"/>
        </w:rPr>
      </w:pPr>
      <w:r w:rsidRPr="00672F4B">
        <w:rPr>
          <w:szCs w:val="22"/>
        </w:rPr>
        <w:t xml:space="preserve">P2P Contracts Management Team reviews and handles all third-party agreements routed through P2P on purchasing requisitions or via Gatekeeper with GW expert reviewer offices such as OGC and Risk Management Office, as well as the facilitation of all communications and feedback between the vendor and the requesting department. Once a contract is reviewed and approved by the expert reviewers, the assigned P2P buyer documents the reviewers' approvals, signs for the University, obtains the contractor's signature, and attaches the fully executed contract copy to the purchase order's header in EAS, uploads it into Gatekeeper, and releases the purchase order. The assigned buyer then emails the fully executed contract and a copy of the purchase order to the vendor and the requisitioner (GW requesting department) or just the fully executed contract to the vendor and end-user via Gatekeeper if payment is to be made by </w:t>
      </w:r>
      <w:proofErr w:type="spellStart"/>
      <w:r w:rsidRPr="00672F4B">
        <w:rPr>
          <w:szCs w:val="22"/>
        </w:rPr>
        <w:t>Pcard</w:t>
      </w:r>
      <w:proofErr w:type="spellEnd"/>
      <w:r w:rsidRPr="00672F4B">
        <w:rPr>
          <w:szCs w:val="22"/>
        </w:rPr>
        <w:t xml:space="preserve">. </w:t>
      </w:r>
    </w:p>
    <w:p w14:paraId="2029C927" w14:textId="77777777" w:rsidR="00672F4B" w:rsidRPr="00672F4B" w:rsidRDefault="00672F4B" w:rsidP="00672F4B">
      <w:pPr>
        <w:shd w:val="clear" w:color="auto" w:fill="FFFFFF"/>
        <w:rPr>
          <w:szCs w:val="22"/>
        </w:rPr>
      </w:pPr>
    </w:p>
    <w:p w14:paraId="7E169583" w14:textId="77777777" w:rsidR="00672F4B" w:rsidRPr="00672F4B" w:rsidRDefault="00672F4B" w:rsidP="00672F4B">
      <w:pPr>
        <w:rPr>
          <w:szCs w:val="22"/>
        </w:rPr>
      </w:pPr>
      <w:r w:rsidRPr="00672F4B">
        <w:rPr>
          <w:szCs w:val="22"/>
        </w:rPr>
        <w:t>Requesting department is responsible for monitoring the contractor's performance and notifying P2P of any performance issues. In addition, requesting department is responsible for informing P2P of any need for contract modification, renewal, or termination by submitting a requisition in EAS with the request.</w:t>
      </w:r>
    </w:p>
    <w:p w14:paraId="4372B335" w14:textId="77777777" w:rsidR="00672F4B" w:rsidRPr="00672F4B" w:rsidRDefault="00672F4B" w:rsidP="00672F4B">
      <w:pPr>
        <w:rPr>
          <w:szCs w:val="22"/>
        </w:rPr>
      </w:pPr>
    </w:p>
    <w:p w14:paraId="2251D265" w14:textId="77777777" w:rsidR="0096656C" w:rsidRPr="00AA7C73" w:rsidRDefault="0029644F" w:rsidP="00AA7C73">
      <w:pPr>
        <w:pStyle w:val="Heading1"/>
        <w:rPr>
          <w:rStyle w:val="IntenseEmphasis"/>
          <w:b/>
          <w:bCs/>
          <w:i w:val="0"/>
          <w:iCs w:val="0"/>
          <w:color w:val="auto"/>
        </w:rPr>
      </w:pPr>
      <w:bookmarkStart w:id="119" w:name="_Toc288836803"/>
      <w:bookmarkStart w:id="120" w:name="_Toc288836864"/>
      <w:bookmarkStart w:id="121" w:name="_Toc288836892"/>
      <w:bookmarkStart w:id="122" w:name="_Toc288836904"/>
      <w:bookmarkStart w:id="123" w:name="_Toc288836952"/>
      <w:bookmarkStart w:id="124" w:name="_Toc288896332"/>
      <w:bookmarkStart w:id="125" w:name="_Toc126595809"/>
      <w:r>
        <w:rPr>
          <w:rStyle w:val="IntenseEmphasis"/>
          <w:b/>
          <w:bCs/>
          <w:i w:val="0"/>
          <w:iCs w:val="0"/>
          <w:color w:val="auto"/>
        </w:rPr>
        <w:lastRenderedPageBreak/>
        <w:t>C</w:t>
      </w:r>
      <w:r w:rsidR="0096656C" w:rsidRPr="00AA7C73">
        <w:rPr>
          <w:rStyle w:val="IntenseEmphasis"/>
          <w:b/>
          <w:bCs/>
          <w:i w:val="0"/>
          <w:iCs w:val="0"/>
          <w:color w:val="auto"/>
        </w:rPr>
        <w:t xml:space="preserve">hapter 7 – </w:t>
      </w:r>
      <w:r w:rsidR="00F834A6">
        <w:rPr>
          <w:rStyle w:val="IntenseEmphasis"/>
          <w:b/>
          <w:bCs/>
          <w:i w:val="0"/>
          <w:iCs w:val="0"/>
          <w:color w:val="auto"/>
        </w:rPr>
        <w:t xml:space="preserve">Supplier and </w:t>
      </w:r>
      <w:r w:rsidR="0096656C" w:rsidRPr="00AA7C73">
        <w:rPr>
          <w:rStyle w:val="IntenseEmphasis"/>
          <w:b/>
          <w:bCs/>
          <w:i w:val="0"/>
          <w:iCs w:val="0"/>
          <w:color w:val="auto"/>
        </w:rPr>
        <w:t>Contract Performance</w:t>
      </w:r>
      <w:bookmarkEnd w:id="119"/>
      <w:bookmarkEnd w:id="120"/>
      <w:bookmarkEnd w:id="121"/>
      <w:bookmarkEnd w:id="122"/>
      <w:bookmarkEnd w:id="123"/>
      <w:bookmarkEnd w:id="124"/>
      <w:bookmarkEnd w:id="125"/>
    </w:p>
    <w:p w14:paraId="380133E0" w14:textId="77777777" w:rsidR="00F834A6" w:rsidRDefault="0029644F">
      <w:pPr>
        <w:pStyle w:val="Heading2"/>
      </w:pPr>
      <w:bookmarkStart w:id="126" w:name="_Toc126595810"/>
      <w:r>
        <w:rPr>
          <w:noProof/>
        </w:rPr>
        <mc:AlternateContent>
          <mc:Choice Requires="wps">
            <w:drawing>
              <wp:anchor distT="0" distB="0" distL="114300" distR="114300" simplePos="0" relativeHeight="251668480" behindDoc="0" locked="0" layoutInCell="1" allowOverlap="1" wp14:anchorId="43232B63" wp14:editId="0460F19B">
                <wp:simplePos x="0" y="0"/>
                <wp:positionH relativeFrom="column">
                  <wp:posOffset>-88900</wp:posOffset>
                </wp:positionH>
                <wp:positionV relativeFrom="paragraph">
                  <wp:posOffset>132715</wp:posOffset>
                </wp:positionV>
                <wp:extent cx="6066155" cy="73660"/>
                <wp:effectExtent l="50800" t="25400" r="80645" b="104140"/>
                <wp:wrapThrough wrapText="bothSides">
                  <wp:wrapPolygon edited="0">
                    <wp:start x="-181" y="-7448"/>
                    <wp:lineTo x="-181" y="44690"/>
                    <wp:lineTo x="21797" y="44690"/>
                    <wp:lineTo x="21797" y="-7448"/>
                    <wp:lineTo x="-181" y="-7448"/>
                  </wp:wrapPolygon>
                </wp:wrapThrough>
                <wp:docPr id="24" name="Rectangle 24"/>
                <wp:cNvGraphicFramePr/>
                <a:graphic xmlns:a="http://schemas.openxmlformats.org/drawingml/2006/main">
                  <a:graphicData uri="http://schemas.microsoft.com/office/word/2010/wordprocessingShape">
                    <wps:wsp>
                      <wps:cNvSpPr/>
                      <wps:spPr>
                        <a:xfrm>
                          <a:off x="0" y="0"/>
                          <a:ext cx="6066155" cy="736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2205EB9" w14:textId="77777777" w:rsidR="00EE029C" w:rsidRPr="00C521DE" w:rsidRDefault="00EE029C" w:rsidP="0029644F">
                            <w:pPr>
                              <w:pStyle w:val="Heading1"/>
                            </w:pPr>
                          </w:p>
                        </w:txbxContent>
                      </wps:txbx>
                      <wps:bodyPr anchor="ctr">
                        <a:noAutofit/>
                      </wps:bodyPr>
                    </wps:wsp>
                  </a:graphicData>
                </a:graphic>
                <wp14:sizeRelH relativeFrom="margin">
                  <wp14:pctWidth>0</wp14:pctWidth>
                </wp14:sizeRelH>
                <wp14:sizeRelV relativeFrom="margin">
                  <wp14:pctHeight>0</wp14:pctHeight>
                </wp14:sizeRelV>
              </wp:anchor>
            </w:drawing>
          </mc:Choice>
          <mc:Fallback>
            <w:pict>
              <v:rect w14:anchorId="43232B63" id="Rectangle 24" o:spid="_x0000_s1038" style="position:absolute;left:0;text-align:left;margin-left:-7pt;margin-top:10.45pt;width:477.65pt;height: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" fillcolor="#4f81bd [3204]" strokecolor="#4579b8 [3044]">
                <v:fill color2="#a7bfde [1620]" rotate="t" angle="180" focus="100%" type="gradient">
                  <o:fill v:ext="view" type="gradientUnscaled"/>
                </v:fill>
                <v:shadow on="t" color="black" opacity="22937f" origin=",.5" offset="0,.63889mm"/>
                <v:textbox>
                  <w:txbxContent>
                    <w:p w14:paraId="32205EB9" w14:textId="77777777" w:rsidR="00EE029C" w:rsidRPr="00C521DE" w:rsidRDefault="00EE029C" w:rsidP="0029644F">
                      <w:pPr>
                        <w:pStyle w:val="Heading1"/>
                      </w:pPr>
                    </w:p>
                  </w:txbxContent>
                </v:textbox>
                <w10:wrap type="through"/>
              </v:rect>
            </w:pict>
          </mc:Fallback>
        </mc:AlternateContent>
      </w:r>
      <w:r w:rsidR="00F834A6">
        <w:t>7.1</w:t>
      </w:r>
      <w:r w:rsidR="00A07A22" w:rsidRPr="008D43B6">
        <w:tab/>
      </w:r>
      <w:r w:rsidR="00F834A6">
        <w:t>Importance of Supplier Performance</w:t>
      </w:r>
      <w:bookmarkEnd w:id="126"/>
      <w:r w:rsidR="00F834A6">
        <w:t xml:space="preserve"> </w:t>
      </w:r>
    </w:p>
    <w:p w14:paraId="212FE148" w14:textId="77777777" w:rsidR="00F834A6" w:rsidRPr="00FE30E6" w:rsidRDefault="00F834A6" w:rsidP="00F834A6">
      <w:r w:rsidRPr="0081074C">
        <w:t xml:space="preserve">Among the important reasons for maintaining properly documented supplier </w:t>
      </w:r>
      <w:r w:rsidRPr="00FE30E6">
        <w:t xml:space="preserve">performance are the following: </w:t>
      </w:r>
    </w:p>
    <w:p w14:paraId="44E256E1" w14:textId="77777777" w:rsidR="00F834A6" w:rsidRPr="00FE30E6" w:rsidRDefault="00F834A6" w:rsidP="00F834A6">
      <w:pPr>
        <w:pStyle w:val="ListParagraph"/>
        <w:numPr>
          <w:ilvl w:val="0"/>
          <w:numId w:val="18"/>
        </w:numPr>
        <w:rPr>
          <w:sz w:val="20"/>
        </w:rPr>
      </w:pPr>
      <w:r w:rsidRPr="00FE30E6">
        <w:rPr>
          <w:sz w:val="20"/>
        </w:rPr>
        <w:t xml:space="preserve">To use when considering debarment or suspension of suppliers; </w:t>
      </w:r>
    </w:p>
    <w:p w14:paraId="3A2BD9C5" w14:textId="77777777" w:rsidR="00F834A6" w:rsidRPr="00FE30E6" w:rsidRDefault="00F834A6" w:rsidP="00F834A6">
      <w:pPr>
        <w:pStyle w:val="ListParagraph"/>
        <w:numPr>
          <w:ilvl w:val="0"/>
          <w:numId w:val="18"/>
        </w:numPr>
        <w:rPr>
          <w:sz w:val="20"/>
        </w:rPr>
      </w:pPr>
      <w:r w:rsidRPr="00FE30E6">
        <w:rPr>
          <w:sz w:val="20"/>
        </w:rPr>
        <w:t xml:space="preserve">To use in making decisions on tie Bids; </w:t>
      </w:r>
    </w:p>
    <w:p w14:paraId="3F4E20D9" w14:textId="77777777" w:rsidR="00F834A6" w:rsidRPr="00FE30E6" w:rsidRDefault="00F834A6" w:rsidP="00F834A6">
      <w:pPr>
        <w:pStyle w:val="ListParagraph"/>
        <w:numPr>
          <w:ilvl w:val="0"/>
          <w:numId w:val="18"/>
        </w:numPr>
        <w:rPr>
          <w:sz w:val="20"/>
        </w:rPr>
      </w:pPr>
      <w:r w:rsidRPr="00FE30E6">
        <w:rPr>
          <w:sz w:val="20"/>
        </w:rPr>
        <w:t xml:space="preserve">To use as evidence in court cases; </w:t>
      </w:r>
    </w:p>
    <w:p w14:paraId="334F0D35" w14:textId="77777777" w:rsidR="00F834A6" w:rsidRPr="00FE30E6" w:rsidRDefault="00F834A6" w:rsidP="00F834A6">
      <w:pPr>
        <w:pStyle w:val="ListParagraph"/>
        <w:numPr>
          <w:ilvl w:val="0"/>
          <w:numId w:val="18"/>
        </w:numPr>
        <w:rPr>
          <w:sz w:val="20"/>
        </w:rPr>
      </w:pPr>
      <w:r w:rsidRPr="00FE30E6">
        <w:rPr>
          <w:sz w:val="20"/>
        </w:rPr>
        <w:t xml:space="preserve">To justify a claim for liquidated damages; </w:t>
      </w:r>
    </w:p>
    <w:p w14:paraId="7ABA8510" w14:textId="77777777" w:rsidR="00F834A6" w:rsidRPr="00FE30E6" w:rsidRDefault="00F834A6" w:rsidP="00F834A6">
      <w:pPr>
        <w:pStyle w:val="ListParagraph"/>
        <w:numPr>
          <w:ilvl w:val="0"/>
          <w:numId w:val="18"/>
        </w:numPr>
        <w:rPr>
          <w:sz w:val="20"/>
        </w:rPr>
      </w:pPr>
      <w:r w:rsidRPr="00FE30E6">
        <w:rPr>
          <w:sz w:val="20"/>
        </w:rPr>
        <w:t xml:space="preserve">To justify a declaration of supplier default; </w:t>
      </w:r>
    </w:p>
    <w:p w14:paraId="608FBCB5" w14:textId="77777777" w:rsidR="00F834A6" w:rsidRPr="00FE30E6" w:rsidRDefault="00F834A6" w:rsidP="00F834A6">
      <w:pPr>
        <w:pStyle w:val="ListParagraph"/>
        <w:numPr>
          <w:ilvl w:val="0"/>
          <w:numId w:val="18"/>
        </w:numPr>
        <w:rPr>
          <w:sz w:val="20"/>
        </w:rPr>
      </w:pPr>
      <w:r w:rsidRPr="00FE30E6">
        <w:rPr>
          <w:sz w:val="20"/>
        </w:rPr>
        <w:t xml:space="preserve">To justify </w:t>
      </w:r>
      <w:r w:rsidR="00837BFD">
        <w:rPr>
          <w:sz w:val="20"/>
        </w:rPr>
        <w:t>the MFA</w:t>
      </w:r>
      <w:r w:rsidRPr="00FE30E6">
        <w:rPr>
          <w:sz w:val="20"/>
        </w:rPr>
        <w:t xml:space="preserve"> seeking delivery from another source and charging the difference to the defaulting supplier; </w:t>
      </w:r>
    </w:p>
    <w:p w14:paraId="05475C60" w14:textId="77777777" w:rsidR="00F834A6" w:rsidRPr="00FE30E6" w:rsidRDefault="00F834A6" w:rsidP="00F834A6">
      <w:pPr>
        <w:pStyle w:val="ListParagraph"/>
        <w:numPr>
          <w:ilvl w:val="0"/>
          <w:numId w:val="18"/>
        </w:numPr>
        <w:rPr>
          <w:sz w:val="20"/>
        </w:rPr>
      </w:pPr>
      <w:r w:rsidRPr="00FE30E6">
        <w:rPr>
          <w:sz w:val="20"/>
        </w:rPr>
        <w:t xml:space="preserve">To use as justification for withholding payment until performance is completed; and </w:t>
      </w:r>
    </w:p>
    <w:p w14:paraId="1DAF8294" w14:textId="77777777" w:rsidR="00F834A6" w:rsidRPr="00FE30E6" w:rsidRDefault="00F834A6" w:rsidP="00F834A6">
      <w:pPr>
        <w:pStyle w:val="ListParagraph"/>
        <w:numPr>
          <w:ilvl w:val="0"/>
          <w:numId w:val="18"/>
        </w:numPr>
        <w:rPr>
          <w:sz w:val="20"/>
        </w:rPr>
      </w:pPr>
      <w:r w:rsidRPr="00FE30E6">
        <w:rPr>
          <w:sz w:val="20"/>
        </w:rPr>
        <w:t xml:space="preserve">To use in processing warranty claims. </w:t>
      </w:r>
    </w:p>
    <w:p w14:paraId="713127FA" w14:textId="77777777" w:rsidR="00F834A6" w:rsidRPr="00FE30E6" w:rsidRDefault="00F834A6" w:rsidP="00F834A6">
      <w:pPr>
        <w:rPr>
          <w:szCs w:val="22"/>
        </w:rPr>
      </w:pPr>
    </w:p>
    <w:p w14:paraId="05D79537" w14:textId="77777777" w:rsidR="00F834A6" w:rsidRPr="00FE30E6" w:rsidRDefault="00F834A6" w:rsidP="00F834A6">
      <w:pPr>
        <w:rPr>
          <w:szCs w:val="22"/>
        </w:rPr>
      </w:pPr>
      <w:r w:rsidRPr="00FE30E6">
        <w:rPr>
          <w:szCs w:val="22"/>
        </w:rPr>
        <w:t>It is critical to manage the performance of all suppliers. P</w:t>
      </w:r>
      <w:r w:rsidR="00DF19AD">
        <w:rPr>
          <w:szCs w:val="22"/>
        </w:rPr>
        <w:t>2P</w:t>
      </w:r>
      <w:r w:rsidRPr="00FE30E6">
        <w:rPr>
          <w:szCs w:val="22"/>
        </w:rPr>
        <w:t xml:space="preserve"> will not seek to disqualify any supplier without a properly documented performance file. </w:t>
      </w:r>
    </w:p>
    <w:p w14:paraId="3A8407F8" w14:textId="77777777" w:rsidR="00F834A6" w:rsidRPr="00FE30E6" w:rsidRDefault="00F834A6" w:rsidP="00F834A6">
      <w:pPr>
        <w:rPr>
          <w:szCs w:val="22"/>
        </w:rPr>
      </w:pPr>
      <w:r w:rsidRPr="00FE30E6">
        <w:rPr>
          <w:szCs w:val="22"/>
        </w:rPr>
        <w:t>Payment may not be withheld unreasonably from a supplier if services/goods have been delivered and invoiced, unless there is demand in writing for the supplier to correct an unsatisfactory situation with a definite "date certain" for performance.</w:t>
      </w:r>
    </w:p>
    <w:p w14:paraId="76327647" w14:textId="77777777" w:rsidR="0096656C" w:rsidRPr="008E1538" w:rsidRDefault="0096656C" w:rsidP="000F4ACF">
      <w:pPr>
        <w:pStyle w:val="BodyText"/>
        <w:spacing w:before="120"/>
        <w:rPr>
          <w:rFonts w:cs="Arial"/>
          <w:color w:val="000000"/>
          <w:szCs w:val="22"/>
        </w:rPr>
      </w:pPr>
      <w:r w:rsidRPr="008E1538">
        <w:rPr>
          <w:rFonts w:cs="Arial"/>
          <w:color w:val="000000"/>
          <w:szCs w:val="22"/>
        </w:rPr>
        <w:t xml:space="preserve">Assuring proper performance by suppliers requires cooperation and communication between </w:t>
      </w:r>
      <w:r w:rsidR="00DF19AD">
        <w:rPr>
          <w:rFonts w:cs="Arial"/>
          <w:color w:val="000000"/>
          <w:szCs w:val="22"/>
        </w:rPr>
        <w:t xml:space="preserve">MFA </w:t>
      </w:r>
      <w:r w:rsidR="00F834A6">
        <w:rPr>
          <w:rFonts w:cs="Arial"/>
          <w:szCs w:val="22"/>
        </w:rPr>
        <w:t xml:space="preserve">departments and Procurement. </w:t>
      </w:r>
      <w:r w:rsidRPr="008E1538">
        <w:rPr>
          <w:rFonts w:cs="Arial"/>
          <w:szCs w:val="22"/>
        </w:rPr>
        <w:t>Timely action on the part of the department and Procurement is a prerequisite for enforcing the terms of purchase orders and contracts.</w:t>
      </w:r>
      <w:r w:rsidRPr="008E1538">
        <w:rPr>
          <w:rFonts w:cs="Arial"/>
          <w:color w:val="000000"/>
          <w:szCs w:val="22"/>
        </w:rPr>
        <w:t xml:space="preserve"> </w:t>
      </w:r>
    </w:p>
    <w:p w14:paraId="08F0830C" w14:textId="77777777" w:rsidR="0096656C" w:rsidRPr="00FF2776" w:rsidRDefault="0096656C">
      <w:pPr>
        <w:pStyle w:val="Heading2"/>
      </w:pPr>
      <w:bookmarkStart w:id="127" w:name="_Toc162349164"/>
      <w:bookmarkStart w:id="128" w:name="_Toc126595811"/>
      <w:r w:rsidRPr="00FF2776">
        <w:t>7.2</w:t>
      </w:r>
      <w:r w:rsidRPr="00FF2776">
        <w:tab/>
        <w:t>Non-Compliance</w:t>
      </w:r>
      <w:bookmarkEnd w:id="127"/>
      <w:bookmarkEnd w:id="128"/>
      <w:r w:rsidRPr="00FF2776">
        <w:t xml:space="preserve"> </w:t>
      </w:r>
    </w:p>
    <w:p w14:paraId="0DE02394" w14:textId="77777777" w:rsidR="0096656C" w:rsidRPr="00357E3D" w:rsidRDefault="0096656C" w:rsidP="00357E3D">
      <w:pPr>
        <w:pStyle w:val="BodyText"/>
        <w:spacing w:before="120"/>
        <w:rPr>
          <w:rFonts w:cs="Arial"/>
          <w:color w:val="000000"/>
          <w:szCs w:val="22"/>
        </w:rPr>
      </w:pPr>
      <w:r w:rsidRPr="00357E3D">
        <w:rPr>
          <w:rFonts w:cs="Arial"/>
          <w:szCs w:val="22"/>
        </w:rPr>
        <w:t>Failure by suppliers to deliver on time, in the proper quantities, or to meet other contractual agreements or performance milestones are</w:t>
      </w:r>
      <w:r w:rsidRPr="00357E3D">
        <w:rPr>
          <w:rFonts w:cs="Arial"/>
          <w:color w:val="000000"/>
          <w:szCs w:val="22"/>
        </w:rPr>
        <w:t xml:space="preserve"> serious discrepancies that must be handled in a prompt, uniform and fair manner. </w:t>
      </w:r>
    </w:p>
    <w:p w14:paraId="6AC18B6D" w14:textId="77777777" w:rsidR="0096656C" w:rsidRPr="00357E3D" w:rsidRDefault="0096656C" w:rsidP="00357E3D">
      <w:pPr>
        <w:pStyle w:val="BodyText"/>
        <w:spacing w:before="120"/>
        <w:rPr>
          <w:rFonts w:cs="Arial"/>
          <w:color w:val="000000"/>
          <w:szCs w:val="22"/>
        </w:rPr>
      </w:pPr>
      <w:r w:rsidRPr="00357E3D">
        <w:rPr>
          <w:rFonts w:cs="Arial"/>
          <w:color w:val="000000"/>
          <w:szCs w:val="22"/>
        </w:rPr>
        <w:t xml:space="preserve">When a noncompliant circumstance becomes apparent, the </w:t>
      </w:r>
      <w:r w:rsidR="00837BFD">
        <w:rPr>
          <w:rFonts w:cs="Arial"/>
          <w:color w:val="000000"/>
          <w:szCs w:val="22"/>
        </w:rPr>
        <w:t>department</w:t>
      </w:r>
      <w:r w:rsidRPr="00357E3D">
        <w:rPr>
          <w:rFonts w:cs="Arial"/>
          <w:color w:val="000000"/>
          <w:szCs w:val="22"/>
        </w:rPr>
        <w:t xml:space="preserve"> should promptly contact the supplier to request rectification of the situation. A complete record should be made of the contact to include the name, title and telephone number of the person contacted and any promises made by that person.  </w:t>
      </w:r>
    </w:p>
    <w:p w14:paraId="1E0ECA50" w14:textId="77777777" w:rsidR="0096656C" w:rsidRPr="00357E3D" w:rsidRDefault="0096656C" w:rsidP="00357E3D">
      <w:pPr>
        <w:pStyle w:val="BodyText"/>
        <w:spacing w:before="120"/>
        <w:rPr>
          <w:rFonts w:cs="Arial"/>
          <w:color w:val="000000"/>
          <w:szCs w:val="22"/>
        </w:rPr>
      </w:pPr>
      <w:r w:rsidRPr="00357E3D">
        <w:rPr>
          <w:rFonts w:cs="Arial"/>
          <w:color w:val="000000"/>
          <w:szCs w:val="22"/>
        </w:rPr>
        <w:t>If the supplier continues to be noncompliant after the initial conta</w:t>
      </w:r>
      <w:r w:rsidRPr="00357E3D">
        <w:rPr>
          <w:rFonts w:cs="Arial"/>
          <w:szCs w:val="22"/>
        </w:rPr>
        <w:t>ct, notification of noncompliance should be forwarded to Procurement with complete background information.</w:t>
      </w:r>
      <w:r w:rsidRPr="00357E3D">
        <w:rPr>
          <w:rFonts w:cs="Arial"/>
          <w:color w:val="000000"/>
          <w:szCs w:val="22"/>
        </w:rPr>
        <w:t xml:space="preserve">  </w:t>
      </w:r>
    </w:p>
    <w:p w14:paraId="38742040" w14:textId="77777777" w:rsidR="0096656C" w:rsidRPr="00357E3D" w:rsidRDefault="00DF19AD" w:rsidP="00357E3D">
      <w:pPr>
        <w:pStyle w:val="BodyText"/>
        <w:spacing w:before="120"/>
        <w:rPr>
          <w:rFonts w:cs="Arial"/>
          <w:color w:val="000000"/>
          <w:szCs w:val="22"/>
        </w:rPr>
      </w:pPr>
      <w:r w:rsidRPr="00357E3D">
        <w:rPr>
          <w:rFonts w:cs="Arial"/>
          <w:color w:val="000000"/>
          <w:szCs w:val="22"/>
        </w:rPr>
        <w:t>P</w:t>
      </w:r>
      <w:r>
        <w:rPr>
          <w:rFonts w:cs="Arial"/>
          <w:color w:val="000000"/>
          <w:szCs w:val="22"/>
        </w:rPr>
        <w:t>2P</w:t>
      </w:r>
      <w:r w:rsidRPr="00357E3D">
        <w:rPr>
          <w:rFonts w:cs="Arial"/>
          <w:color w:val="000000"/>
          <w:szCs w:val="22"/>
        </w:rPr>
        <w:t xml:space="preserve"> </w:t>
      </w:r>
      <w:r w:rsidR="0096656C" w:rsidRPr="00357E3D">
        <w:rPr>
          <w:rFonts w:cs="Arial"/>
          <w:color w:val="000000"/>
          <w:szCs w:val="22"/>
        </w:rPr>
        <w:t xml:space="preserve">will provide the supplier with a written notice to "cure" the situation. If the supplier fails to comply with the terms of the contract or order after this notice, </w:t>
      </w:r>
      <w:r w:rsidRPr="00357E3D">
        <w:rPr>
          <w:rFonts w:cs="Arial"/>
          <w:color w:val="000000"/>
          <w:szCs w:val="22"/>
        </w:rPr>
        <w:t>P</w:t>
      </w:r>
      <w:r>
        <w:rPr>
          <w:rFonts w:cs="Arial"/>
          <w:color w:val="000000"/>
          <w:szCs w:val="22"/>
        </w:rPr>
        <w:t>2P</w:t>
      </w:r>
      <w:r w:rsidRPr="00357E3D">
        <w:rPr>
          <w:rFonts w:cs="Arial"/>
          <w:color w:val="000000"/>
          <w:szCs w:val="22"/>
        </w:rPr>
        <w:t xml:space="preserve"> </w:t>
      </w:r>
      <w:r w:rsidR="0096656C" w:rsidRPr="00357E3D">
        <w:rPr>
          <w:rFonts w:cs="Arial"/>
          <w:color w:val="000000"/>
          <w:szCs w:val="22"/>
        </w:rPr>
        <w:t>will cancel the agreement, order from another source, and seek to recover the difference in price</w:t>
      </w:r>
      <w:r w:rsidR="0096656C" w:rsidRPr="00357E3D">
        <w:rPr>
          <w:rFonts w:cs="Arial"/>
          <w:szCs w:val="22"/>
        </w:rPr>
        <w:t>,</w:t>
      </w:r>
      <w:r w:rsidR="0096656C" w:rsidRPr="00357E3D">
        <w:rPr>
          <w:rFonts w:cs="Arial"/>
          <w:color w:val="3366FF"/>
          <w:szCs w:val="22"/>
        </w:rPr>
        <w:t xml:space="preserve"> </w:t>
      </w:r>
      <w:r w:rsidR="0096656C" w:rsidRPr="00357E3D">
        <w:rPr>
          <w:rFonts w:cs="Arial"/>
          <w:szCs w:val="22"/>
        </w:rPr>
        <w:t>if any,</w:t>
      </w:r>
      <w:r w:rsidR="0096656C" w:rsidRPr="00357E3D">
        <w:rPr>
          <w:rFonts w:cs="Arial"/>
          <w:color w:val="000000"/>
          <w:szCs w:val="22"/>
        </w:rPr>
        <w:t xml:space="preserve"> from the noncompliant supplier. </w:t>
      </w:r>
    </w:p>
    <w:p w14:paraId="5A061223" w14:textId="77777777" w:rsidR="0096656C" w:rsidRPr="00357E3D" w:rsidRDefault="00DF19AD" w:rsidP="00357E3D">
      <w:pPr>
        <w:pStyle w:val="BodyText"/>
        <w:spacing w:before="120"/>
        <w:rPr>
          <w:rFonts w:cs="Arial"/>
          <w:color w:val="000000"/>
          <w:szCs w:val="22"/>
        </w:rPr>
      </w:pPr>
      <w:r w:rsidRPr="00357E3D">
        <w:rPr>
          <w:rFonts w:cs="Arial"/>
          <w:color w:val="000000"/>
          <w:szCs w:val="22"/>
        </w:rPr>
        <w:t>P</w:t>
      </w:r>
      <w:r>
        <w:rPr>
          <w:rFonts w:cs="Arial"/>
          <w:color w:val="000000"/>
          <w:szCs w:val="22"/>
        </w:rPr>
        <w:t>2P</w:t>
      </w:r>
      <w:r w:rsidRPr="00357E3D">
        <w:rPr>
          <w:rFonts w:cs="Arial"/>
          <w:color w:val="000000"/>
          <w:szCs w:val="22"/>
        </w:rPr>
        <w:t xml:space="preserve"> </w:t>
      </w:r>
      <w:r w:rsidR="0096656C" w:rsidRPr="00357E3D">
        <w:rPr>
          <w:rFonts w:cs="Arial"/>
          <w:color w:val="000000"/>
          <w:szCs w:val="22"/>
        </w:rPr>
        <w:t xml:space="preserve">will document the supplier record to provide a complete history of the supplier's performance. </w:t>
      </w:r>
    </w:p>
    <w:p w14:paraId="35F2AF38" w14:textId="77777777" w:rsidR="00BE148D" w:rsidRDefault="00BE148D" w:rsidP="00A46A8D">
      <w:pPr>
        <w:pStyle w:val="BodyText"/>
        <w:spacing w:before="120"/>
        <w:rPr>
          <w:rFonts w:cs="Arial"/>
          <w:color w:val="000000"/>
          <w:sz w:val="20"/>
          <w:szCs w:val="22"/>
        </w:rPr>
      </w:pPr>
    </w:p>
    <w:p w14:paraId="3A38BD67" w14:textId="77777777" w:rsidR="00A46A8D" w:rsidRPr="00A46A8D" w:rsidRDefault="00A46A8D" w:rsidP="00A46A8D">
      <w:pPr>
        <w:pStyle w:val="BodyText"/>
        <w:spacing w:before="120"/>
        <w:rPr>
          <w:rFonts w:cs="Arial"/>
          <w:color w:val="000000"/>
          <w:sz w:val="20"/>
          <w:szCs w:val="22"/>
        </w:rPr>
      </w:pPr>
    </w:p>
    <w:p w14:paraId="2DC6EBE4" w14:textId="77777777" w:rsidR="0096656C" w:rsidRPr="00AA7C73" w:rsidRDefault="00C21118" w:rsidP="00AA7C73">
      <w:pPr>
        <w:pStyle w:val="Heading1"/>
        <w:rPr>
          <w:rStyle w:val="IntenseEmphasis"/>
          <w:b/>
          <w:bCs/>
          <w:i w:val="0"/>
          <w:iCs w:val="0"/>
          <w:color w:val="auto"/>
        </w:rPr>
      </w:pPr>
      <w:bookmarkStart w:id="129" w:name="_Toc288836804"/>
      <w:bookmarkStart w:id="130" w:name="_Toc288836865"/>
      <w:bookmarkStart w:id="131" w:name="_Toc288836893"/>
      <w:bookmarkStart w:id="132" w:name="_Toc288836905"/>
      <w:bookmarkStart w:id="133" w:name="_Toc288836953"/>
      <w:bookmarkStart w:id="134" w:name="_Toc288896333"/>
      <w:bookmarkStart w:id="135" w:name="_Toc126595812"/>
      <w:r>
        <w:rPr>
          <w:noProof/>
        </w:rPr>
        <mc:AlternateContent>
          <mc:Choice Requires="wps">
            <w:drawing>
              <wp:anchor distT="0" distB="0" distL="114300" distR="114300" simplePos="0" relativeHeight="251670528" behindDoc="0" locked="0" layoutInCell="1" allowOverlap="1" wp14:anchorId="53385D19" wp14:editId="35EA1BCA">
                <wp:simplePos x="0" y="0"/>
                <wp:positionH relativeFrom="column">
                  <wp:posOffset>-10795</wp:posOffset>
                </wp:positionH>
                <wp:positionV relativeFrom="paragraph">
                  <wp:posOffset>327660</wp:posOffset>
                </wp:positionV>
                <wp:extent cx="6066155" cy="73660"/>
                <wp:effectExtent l="50800" t="25400" r="80645" b="104140"/>
                <wp:wrapThrough wrapText="bothSides">
                  <wp:wrapPolygon edited="0">
                    <wp:start x="-181" y="-7448"/>
                    <wp:lineTo x="-181" y="44690"/>
                    <wp:lineTo x="21797" y="44690"/>
                    <wp:lineTo x="21797" y="-7448"/>
                    <wp:lineTo x="-181" y="-7448"/>
                  </wp:wrapPolygon>
                </wp:wrapThrough>
                <wp:docPr id="25" name="Rectangle 25"/>
                <wp:cNvGraphicFramePr/>
                <a:graphic xmlns:a="http://schemas.openxmlformats.org/drawingml/2006/main">
                  <a:graphicData uri="http://schemas.microsoft.com/office/word/2010/wordprocessingShape">
                    <wps:wsp>
                      <wps:cNvSpPr/>
                      <wps:spPr>
                        <a:xfrm>
                          <a:off x="0" y="0"/>
                          <a:ext cx="6066155" cy="736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EB63254" w14:textId="77777777" w:rsidR="00EE029C" w:rsidRPr="00C521DE" w:rsidRDefault="00EE029C" w:rsidP="00C21118">
                            <w:pPr>
                              <w:pStyle w:val="Heading1"/>
                            </w:pPr>
                          </w:p>
                        </w:txbxContent>
                      </wps:txbx>
                      <wps:bodyPr anchor="ctr">
                        <a:noAutofit/>
                      </wps:bodyPr>
                    </wps:wsp>
                  </a:graphicData>
                </a:graphic>
                <wp14:sizeRelH relativeFrom="margin">
                  <wp14:pctWidth>0</wp14:pctWidth>
                </wp14:sizeRelH>
                <wp14:sizeRelV relativeFrom="margin">
                  <wp14:pctHeight>0</wp14:pctHeight>
                </wp14:sizeRelV>
              </wp:anchor>
            </w:drawing>
          </mc:Choice>
          <mc:Fallback>
            <w:pict>
              <v:rect w14:anchorId="53385D19" id="Rectangle 25" o:spid="_x0000_s1039" style="position:absolute;left:0;text-align:left;margin-left:-.85pt;margin-top:25.8pt;width:477.65pt;height: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" fillcolor="#4f81bd [3204]" strokecolor="#4579b8 [3044]">
                <v:fill color2="#a7bfde [1620]" rotate="t" angle="180" focus="100%" type="gradient">
                  <o:fill v:ext="view" type="gradientUnscaled"/>
                </v:fill>
                <v:shadow on="t" color="black" opacity="22937f" origin=",.5" offset="0,.63889mm"/>
                <v:textbox>
                  <w:txbxContent>
                    <w:p w14:paraId="5EB63254" w14:textId="77777777" w:rsidR="00EE029C" w:rsidRPr="00C521DE" w:rsidRDefault="00EE029C" w:rsidP="00C21118">
                      <w:pPr>
                        <w:pStyle w:val="Heading1"/>
                      </w:pPr>
                    </w:p>
                  </w:txbxContent>
                </v:textbox>
                <w10:wrap type="through"/>
              </v:rect>
            </w:pict>
          </mc:Fallback>
        </mc:AlternateContent>
      </w:r>
      <w:r w:rsidR="0096656C" w:rsidRPr="00AA7C73">
        <w:rPr>
          <w:rStyle w:val="IntenseEmphasis"/>
          <w:b/>
          <w:bCs/>
          <w:i w:val="0"/>
          <w:iCs w:val="0"/>
          <w:color w:val="auto"/>
        </w:rPr>
        <w:t>Chapter 8 – Cooperative</w:t>
      </w:r>
      <w:r w:rsidR="00DF19AD">
        <w:rPr>
          <w:rStyle w:val="IntenseEmphasis"/>
          <w:b/>
          <w:bCs/>
          <w:i w:val="0"/>
          <w:iCs w:val="0"/>
          <w:color w:val="auto"/>
        </w:rPr>
        <w:t>/Group Purchasing Organization</w:t>
      </w:r>
      <w:r w:rsidR="0096656C" w:rsidRPr="00AA7C73">
        <w:rPr>
          <w:rStyle w:val="IntenseEmphasis"/>
          <w:b/>
          <w:bCs/>
          <w:i w:val="0"/>
          <w:iCs w:val="0"/>
          <w:color w:val="auto"/>
        </w:rPr>
        <w:t xml:space="preserve"> Purchases</w:t>
      </w:r>
      <w:bookmarkEnd w:id="129"/>
      <w:bookmarkEnd w:id="130"/>
      <w:bookmarkEnd w:id="131"/>
      <w:bookmarkEnd w:id="132"/>
      <w:bookmarkEnd w:id="133"/>
      <w:bookmarkEnd w:id="134"/>
      <w:bookmarkEnd w:id="135"/>
    </w:p>
    <w:p w14:paraId="43544AA4" w14:textId="77777777" w:rsidR="0096656C" w:rsidRPr="008E1538" w:rsidRDefault="0096656C" w:rsidP="00BE0F6C">
      <w:pPr>
        <w:pStyle w:val="BodyText"/>
        <w:rPr>
          <w:rFonts w:cs="Arial"/>
          <w:color w:val="000000"/>
          <w:szCs w:val="22"/>
        </w:rPr>
      </w:pPr>
      <w:r w:rsidRPr="008E1538">
        <w:rPr>
          <w:rFonts w:cs="Arial"/>
          <w:szCs w:val="22"/>
        </w:rPr>
        <w:t>Cooperatives</w:t>
      </w:r>
      <w:r w:rsidR="00DF19AD">
        <w:rPr>
          <w:rFonts w:cs="Arial"/>
          <w:szCs w:val="22"/>
        </w:rPr>
        <w:t xml:space="preserve"> and Group Purchasing Organizations (GPOs)</w:t>
      </w:r>
      <w:r w:rsidRPr="008E1538">
        <w:rPr>
          <w:rFonts w:cs="Arial"/>
          <w:szCs w:val="22"/>
        </w:rPr>
        <w:t xml:space="preserve"> are contracts where two or more named entities combine their requirements in order to re</w:t>
      </w:r>
      <w:r w:rsidR="006C3741">
        <w:rPr>
          <w:rFonts w:cs="Arial"/>
          <w:szCs w:val="22"/>
        </w:rPr>
        <w:t xml:space="preserve">alize a volume cost advantage. </w:t>
      </w:r>
      <w:r w:rsidR="00837BFD">
        <w:rPr>
          <w:rFonts w:cs="Arial"/>
          <w:szCs w:val="22"/>
        </w:rPr>
        <w:t>The MFA</w:t>
      </w:r>
      <w:r w:rsidRPr="008E1538">
        <w:rPr>
          <w:rFonts w:cs="Arial"/>
          <w:szCs w:val="22"/>
        </w:rPr>
        <w:t xml:space="preserve"> may use these contracts even if they are not named in the cooperative purchase. </w:t>
      </w:r>
    </w:p>
    <w:p w14:paraId="13C053FE" w14:textId="77777777" w:rsidR="0096656C" w:rsidRPr="00FF2776" w:rsidRDefault="0096656C">
      <w:pPr>
        <w:pStyle w:val="Heading2"/>
      </w:pPr>
      <w:bookmarkStart w:id="136" w:name="_Toc126595813"/>
      <w:r w:rsidRPr="00FF2776">
        <w:t>8.</w:t>
      </w:r>
      <w:r w:rsidR="00BE0F6C">
        <w:t>1</w:t>
      </w:r>
      <w:r w:rsidRPr="00FF2776">
        <w:tab/>
        <w:t>Basis for Using Cooperative Programs</w:t>
      </w:r>
      <w:bookmarkEnd w:id="136"/>
    </w:p>
    <w:p w14:paraId="5462E5A7" w14:textId="77777777" w:rsidR="0096656C" w:rsidRPr="008E1538" w:rsidRDefault="0096656C" w:rsidP="00BE0F6C">
      <w:pPr>
        <w:pStyle w:val="BodyText"/>
        <w:rPr>
          <w:rFonts w:cs="Arial"/>
          <w:color w:val="000000"/>
          <w:szCs w:val="22"/>
        </w:rPr>
      </w:pPr>
      <w:r w:rsidRPr="008E1538">
        <w:rPr>
          <w:rFonts w:cs="Arial"/>
          <w:color w:val="000000"/>
          <w:szCs w:val="22"/>
        </w:rPr>
        <w:t xml:space="preserve">This form of procurement has the benefits of reducing administrative costs, eliminating duplication of effort, lowering prices, sharing information, and taking advantage of expertise and information that may be available in only one of the participating agencies. </w:t>
      </w:r>
    </w:p>
    <w:p w14:paraId="71112237" w14:textId="77777777" w:rsidR="0096656C" w:rsidRPr="008E1538" w:rsidRDefault="00DF19AD" w:rsidP="00BE0F6C">
      <w:pPr>
        <w:pStyle w:val="BodyText"/>
        <w:rPr>
          <w:rFonts w:cs="Arial"/>
          <w:color w:val="000000"/>
          <w:szCs w:val="22"/>
        </w:rPr>
      </w:pPr>
      <w:r>
        <w:rPr>
          <w:rFonts w:cs="Arial"/>
          <w:color w:val="000000"/>
          <w:szCs w:val="22"/>
        </w:rPr>
        <w:t>Cooperative/GPO</w:t>
      </w:r>
      <w:r w:rsidR="0096656C" w:rsidRPr="008E1538">
        <w:rPr>
          <w:rFonts w:cs="Arial"/>
          <w:color w:val="000000"/>
          <w:szCs w:val="22"/>
        </w:rPr>
        <w:t xml:space="preserve"> purchasing transactions must be legitimate and enforceable. There must be mutuality between buyers and sellers and a commitment on the part of participants in the </w:t>
      </w:r>
      <w:r>
        <w:rPr>
          <w:rFonts w:cs="Arial"/>
          <w:color w:val="000000"/>
          <w:szCs w:val="22"/>
        </w:rPr>
        <w:t>Cooperative/GPO/GPO</w:t>
      </w:r>
      <w:r w:rsidR="0096656C" w:rsidRPr="008E1538">
        <w:rPr>
          <w:rFonts w:cs="Arial"/>
          <w:color w:val="000000"/>
          <w:szCs w:val="22"/>
        </w:rPr>
        <w:t xml:space="preserve"> purchasing process to purchase from the successful supplier. </w:t>
      </w:r>
    </w:p>
    <w:p w14:paraId="395A7D0F" w14:textId="77777777" w:rsidR="0096656C" w:rsidRPr="00FF2776" w:rsidRDefault="00BE0F6C">
      <w:pPr>
        <w:pStyle w:val="Heading2"/>
      </w:pPr>
      <w:bookmarkStart w:id="137" w:name="_Toc162349170"/>
      <w:bookmarkStart w:id="138" w:name="_Toc126595814"/>
      <w:r>
        <w:t>8.2</w:t>
      </w:r>
      <w:r w:rsidR="0096656C" w:rsidRPr="00FF2776">
        <w:tab/>
        <w:t xml:space="preserve">Types of </w:t>
      </w:r>
      <w:r w:rsidR="00DF19AD">
        <w:t>Cooperative/GPO/GPO</w:t>
      </w:r>
      <w:r w:rsidR="0096656C" w:rsidRPr="00FF2776">
        <w:t xml:space="preserve"> Purchasing</w:t>
      </w:r>
      <w:bookmarkEnd w:id="137"/>
      <w:bookmarkEnd w:id="138"/>
      <w:r w:rsidR="0096656C" w:rsidRPr="00FF2776">
        <w:t xml:space="preserve"> </w:t>
      </w:r>
    </w:p>
    <w:p w14:paraId="5F7C83A3" w14:textId="77777777" w:rsidR="0096656C" w:rsidRPr="008E1538" w:rsidRDefault="0096656C" w:rsidP="00BE0F6C">
      <w:pPr>
        <w:pStyle w:val="BodyText"/>
        <w:rPr>
          <w:rFonts w:cs="Arial"/>
          <w:color w:val="000000"/>
          <w:szCs w:val="22"/>
        </w:rPr>
      </w:pPr>
      <w:r w:rsidRPr="008E1538">
        <w:rPr>
          <w:rFonts w:cs="Arial"/>
          <w:color w:val="000000"/>
          <w:szCs w:val="22"/>
        </w:rPr>
        <w:t xml:space="preserve">The following are the three types of </w:t>
      </w:r>
      <w:r w:rsidR="00DF19AD">
        <w:rPr>
          <w:rFonts w:cs="Arial"/>
          <w:color w:val="000000"/>
          <w:szCs w:val="22"/>
        </w:rPr>
        <w:t>Cooperative/GPO</w:t>
      </w:r>
      <w:r w:rsidRPr="008E1538">
        <w:rPr>
          <w:rFonts w:cs="Arial"/>
          <w:color w:val="000000"/>
          <w:szCs w:val="22"/>
        </w:rPr>
        <w:t xml:space="preserve"> purchasing that may be used by </w:t>
      </w:r>
      <w:r w:rsidR="00837BFD">
        <w:rPr>
          <w:rFonts w:cs="Arial"/>
          <w:color w:val="000000"/>
          <w:szCs w:val="22"/>
        </w:rPr>
        <w:t>the MFA</w:t>
      </w:r>
      <w:r w:rsidRPr="008E1538">
        <w:rPr>
          <w:rFonts w:cs="Arial"/>
          <w:color w:val="000000"/>
          <w:szCs w:val="22"/>
        </w:rPr>
        <w:t xml:space="preserve">: </w:t>
      </w:r>
    </w:p>
    <w:p w14:paraId="46D2E03A" w14:textId="77777777" w:rsidR="0096656C" w:rsidRPr="00BE0F6C" w:rsidRDefault="0096656C" w:rsidP="00357E3D">
      <w:pPr>
        <w:pStyle w:val="BodyText"/>
        <w:numPr>
          <w:ilvl w:val="0"/>
          <w:numId w:val="27"/>
        </w:numPr>
        <w:rPr>
          <w:rFonts w:cs="Arial"/>
          <w:color w:val="000000"/>
          <w:sz w:val="20"/>
          <w:szCs w:val="22"/>
        </w:rPr>
      </w:pPr>
      <w:r w:rsidRPr="00BE0F6C">
        <w:rPr>
          <w:rFonts w:cs="Arial"/>
          <w:i/>
          <w:iCs/>
          <w:color w:val="000000"/>
          <w:sz w:val="20"/>
          <w:szCs w:val="22"/>
          <w:u w:val="single"/>
        </w:rPr>
        <w:t>Two or more entities combine their requirements into a single request for bids</w:t>
      </w:r>
      <w:r w:rsidRPr="00BE0F6C">
        <w:rPr>
          <w:rFonts w:cs="Arial"/>
          <w:color w:val="000000"/>
          <w:sz w:val="20"/>
          <w:szCs w:val="22"/>
        </w:rPr>
        <w:t xml:space="preserve">. One of the participants serves as lead jurisdiction and performs the administrative details of preparing and issuing bid documents, analyzing bids and recommending award of a contract. The other participating jurisdictions </w:t>
      </w:r>
      <w:r w:rsidRPr="00BE0F6C">
        <w:rPr>
          <w:rFonts w:cs="Arial"/>
          <w:i/>
          <w:iCs/>
          <w:color w:val="000000"/>
          <w:sz w:val="20"/>
          <w:szCs w:val="22"/>
        </w:rPr>
        <w:t>commit</w:t>
      </w:r>
      <w:r w:rsidRPr="00BE0F6C">
        <w:rPr>
          <w:rFonts w:cs="Arial"/>
          <w:color w:val="000000"/>
          <w:sz w:val="20"/>
          <w:szCs w:val="22"/>
        </w:rPr>
        <w:t xml:space="preserve"> to using the resulting contract for their requirements to be purchased. This section shall include all contracts established by </w:t>
      </w:r>
      <w:r w:rsidR="00DF19AD">
        <w:rPr>
          <w:rFonts w:cs="Arial"/>
          <w:color w:val="000000"/>
          <w:sz w:val="20"/>
          <w:szCs w:val="22"/>
        </w:rPr>
        <w:t>Premier</w:t>
      </w:r>
      <w:r w:rsidR="00672F4B">
        <w:rPr>
          <w:rFonts w:cs="Arial"/>
          <w:color w:val="000000"/>
          <w:sz w:val="20"/>
          <w:szCs w:val="22"/>
        </w:rPr>
        <w:t xml:space="preserve"> </w:t>
      </w:r>
      <w:r w:rsidR="00E26E0B">
        <w:rPr>
          <w:rFonts w:cs="Arial"/>
          <w:color w:val="000000"/>
          <w:sz w:val="20"/>
          <w:szCs w:val="22"/>
        </w:rPr>
        <w:t>V</w:t>
      </w:r>
      <w:r w:rsidR="00672F4B">
        <w:rPr>
          <w:rFonts w:cs="Arial"/>
          <w:color w:val="000000"/>
          <w:sz w:val="20"/>
          <w:szCs w:val="22"/>
        </w:rPr>
        <w:t>antage</w:t>
      </w:r>
      <w:r w:rsidRPr="00BE0F6C">
        <w:rPr>
          <w:rFonts w:cs="Arial"/>
          <w:color w:val="000000"/>
          <w:sz w:val="20"/>
          <w:szCs w:val="22"/>
        </w:rPr>
        <w:t xml:space="preserve">, </w:t>
      </w:r>
      <w:r w:rsidR="00DF19AD">
        <w:rPr>
          <w:rFonts w:cs="Arial"/>
          <w:color w:val="000000"/>
          <w:sz w:val="20"/>
          <w:szCs w:val="22"/>
        </w:rPr>
        <w:t xml:space="preserve">Vizient, </w:t>
      </w:r>
      <w:r w:rsidRPr="00BE0F6C">
        <w:rPr>
          <w:rFonts w:cs="Arial"/>
          <w:color w:val="000000"/>
          <w:sz w:val="20"/>
          <w:szCs w:val="22"/>
        </w:rPr>
        <w:t>as well as other cooperatives established for use by non-profits</w:t>
      </w:r>
      <w:r w:rsidR="00DF19AD">
        <w:rPr>
          <w:rFonts w:cs="Arial"/>
          <w:color w:val="000000"/>
          <w:sz w:val="20"/>
          <w:szCs w:val="22"/>
        </w:rPr>
        <w:t>.</w:t>
      </w:r>
      <w:r w:rsidRPr="00BE0F6C">
        <w:rPr>
          <w:rFonts w:cs="Arial"/>
          <w:color w:val="000000"/>
          <w:sz w:val="20"/>
          <w:szCs w:val="22"/>
        </w:rPr>
        <w:t xml:space="preserve"> </w:t>
      </w:r>
    </w:p>
    <w:p w14:paraId="22F0ED02" w14:textId="77777777" w:rsidR="0096656C" w:rsidRPr="00BE0F6C" w:rsidRDefault="0096656C" w:rsidP="00357E3D">
      <w:pPr>
        <w:pStyle w:val="BodyText"/>
        <w:numPr>
          <w:ilvl w:val="0"/>
          <w:numId w:val="27"/>
        </w:numPr>
        <w:rPr>
          <w:rFonts w:cs="Arial"/>
          <w:color w:val="000000"/>
          <w:sz w:val="20"/>
          <w:szCs w:val="22"/>
        </w:rPr>
      </w:pPr>
      <w:r w:rsidRPr="00BE0F6C">
        <w:rPr>
          <w:rFonts w:cs="Arial"/>
          <w:i/>
          <w:iCs/>
          <w:color w:val="000000"/>
          <w:sz w:val="20"/>
          <w:szCs w:val="22"/>
          <w:u w:val="single"/>
        </w:rPr>
        <w:t>"Riding" or "piggybacking" another entity's contract</w:t>
      </w:r>
      <w:r w:rsidRPr="00BE0F6C">
        <w:rPr>
          <w:rFonts w:cs="Arial"/>
          <w:color w:val="000000"/>
          <w:sz w:val="20"/>
          <w:szCs w:val="22"/>
        </w:rPr>
        <w:t>.  The supplier must agree to offer the commodities to the "riding" jurisdiction at the same terms and conditions as were offered to the contracting entity.</w:t>
      </w:r>
    </w:p>
    <w:p w14:paraId="0FC13AB3" w14:textId="77777777" w:rsidR="0096656C" w:rsidRPr="00BE0F6C" w:rsidRDefault="0096656C" w:rsidP="00357E3D">
      <w:pPr>
        <w:pStyle w:val="BodyText"/>
        <w:numPr>
          <w:ilvl w:val="0"/>
          <w:numId w:val="27"/>
        </w:numPr>
        <w:rPr>
          <w:rFonts w:cs="Arial"/>
          <w:color w:val="000000"/>
          <w:sz w:val="20"/>
          <w:szCs w:val="22"/>
        </w:rPr>
      </w:pPr>
      <w:r w:rsidRPr="00BE0F6C">
        <w:rPr>
          <w:rFonts w:cs="Arial"/>
          <w:i/>
          <w:color w:val="000000"/>
          <w:sz w:val="20"/>
          <w:szCs w:val="22"/>
          <w:u w:val="single"/>
        </w:rPr>
        <w:t>Federal Contracts</w:t>
      </w:r>
      <w:r w:rsidRPr="00BE0F6C">
        <w:rPr>
          <w:rFonts w:cs="Arial"/>
          <w:color w:val="000000"/>
          <w:sz w:val="20"/>
          <w:szCs w:val="22"/>
        </w:rPr>
        <w:t xml:space="preserve">.  Contracts established by the General Services Administration on behalf of the federal government. The terms and conditions are then granted to </w:t>
      </w:r>
      <w:r w:rsidR="00837BFD">
        <w:rPr>
          <w:rFonts w:cs="Arial"/>
          <w:color w:val="000000"/>
          <w:sz w:val="20"/>
          <w:szCs w:val="22"/>
        </w:rPr>
        <w:t>the MFA</w:t>
      </w:r>
      <w:r w:rsidRPr="00BE0F6C">
        <w:rPr>
          <w:rFonts w:cs="Arial"/>
          <w:color w:val="000000"/>
          <w:sz w:val="20"/>
          <w:szCs w:val="22"/>
        </w:rPr>
        <w:t xml:space="preserve"> by the sponsor’s contracting officer for use by </w:t>
      </w:r>
      <w:r w:rsidR="00DF19AD">
        <w:rPr>
          <w:rFonts w:cs="Arial"/>
          <w:color w:val="000000"/>
          <w:sz w:val="20"/>
          <w:szCs w:val="22"/>
        </w:rPr>
        <w:t>the MFA</w:t>
      </w:r>
      <w:r w:rsidR="00DF19AD" w:rsidRPr="00BE0F6C">
        <w:rPr>
          <w:rFonts w:cs="Arial"/>
          <w:color w:val="000000"/>
          <w:sz w:val="20"/>
          <w:szCs w:val="22"/>
        </w:rPr>
        <w:t xml:space="preserve"> </w:t>
      </w:r>
      <w:r w:rsidRPr="00BE0F6C">
        <w:rPr>
          <w:rFonts w:cs="Arial"/>
          <w:color w:val="000000"/>
          <w:sz w:val="20"/>
          <w:szCs w:val="22"/>
        </w:rPr>
        <w:t xml:space="preserve">on the contract. </w:t>
      </w:r>
    </w:p>
    <w:p w14:paraId="02F597C2" w14:textId="77777777" w:rsidR="0096656C" w:rsidRPr="00FF2776" w:rsidRDefault="0096656C">
      <w:pPr>
        <w:pStyle w:val="Heading2"/>
      </w:pPr>
      <w:bookmarkStart w:id="139" w:name="_Toc162349171"/>
      <w:bookmarkStart w:id="140" w:name="_Toc126595815"/>
      <w:r w:rsidRPr="00FF2776">
        <w:t>8.</w:t>
      </w:r>
      <w:r w:rsidR="00BE0F6C">
        <w:t>3</w:t>
      </w:r>
      <w:r w:rsidRPr="00FF2776">
        <w:tab/>
        <w:t>Procedures</w:t>
      </w:r>
      <w:bookmarkEnd w:id="139"/>
      <w:bookmarkEnd w:id="140"/>
      <w:r w:rsidRPr="00FF2776">
        <w:t xml:space="preserve"> </w:t>
      </w:r>
    </w:p>
    <w:p w14:paraId="22CB9FD5" w14:textId="77777777" w:rsidR="0096656C" w:rsidRPr="006C3741" w:rsidRDefault="0096656C" w:rsidP="00BE0F6C">
      <w:pPr>
        <w:pStyle w:val="BodyText"/>
        <w:rPr>
          <w:rFonts w:cs="Arial"/>
          <w:color w:val="000000"/>
          <w:szCs w:val="22"/>
        </w:rPr>
      </w:pPr>
      <w:r w:rsidRPr="006C3741">
        <w:rPr>
          <w:rFonts w:cs="Arial"/>
          <w:color w:val="000000"/>
          <w:szCs w:val="22"/>
        </w:rPr>
        <w:t xml:space="preserve">If a </w:t>
      </w:r>
      <w:r w:rsidR="00837BFD">
        <w:rPr>
          <w:rFonts w:cs="Arial"/>
          <w:color w:val="000000"/>
          <w:szCs w:val="22"/>
        </w:rPr>
        <w:t>department</w:t>
      </w:r>
      <w:r w:rsidRPr="006C3741">
        <w:rPr>
          <w:rFonts w:cs="Arial"/>
          <w:color w:val="000000"/>
          <w:szCs w:val="22"/>
        </w:rPr>
        <w:t xml:space="preserve"> becomes aware of a contract held by another entity that may be of benefit to </w:t>
      </w:r>
      <w:r w:rsidR="00837BFD">
        <w:rPr>
          <w:rFonts w:cs="Arial"/>
          <w:color w:val="000000"/>
          <w:szCs w:val="22"/>
        </w:rPr>
        <w:t>the MFA</w:t>
      </w:r>
      <w:r w:rsidRPr="006C3741">
        <w:rPr>
          <w:rFonts w:cs="Arial"/>
          <w:color w:val="000000"/>
          <w:szCs w:val="22"/>
        </w:rPr>
        <w:t xml:space="preserve">, the </w:t>
      </w:r>
      <w:r w:rsidR="00837BFD">
        <w:rPr>
          <w:rFonts w:cs="Arial"/>
          <w:color w:val="000000"/>
          <w:szCs w:val="22"/>
        </w:rPr>
        <w:t>department</w:t>
      </w:r>
      <w:r w:rsidRPr="006C3741">
        <w:rPr>
          <w:rFonts w:cs="Arial"/>
          <w:color w:val="000000"/>
          <w:szCs w:val="22"/>
        </w:rPr>
        <w:t xml:space="preserve"> should submit a purchase requisition for th</w:t>
      </w:r>
      <w:r w:rsidR="006C3741" w:rsidRPr="006C3741">
        <w:rPr>
          <w:rFonts w:cs="Arial"/>
          <w:color w:val="000000"/>
          <w:szCs w:val="22"/>
        </w:rPr>
        <w:t xml:space="preserve">e items required. </w:t>
      </w:r>
      <w:r w:rsidRPr="006C3741">
        <w:rPr>
          <w:rFonts w:cs="Arial"/>
          <w:color w:val="000000"/>
          <w:szCs w:val="22"/>
        </w:rPr>
        <w:t xml:space="preserve">The requisition should contain a notice to </w:t>
      </w:r>
      <w:r w:rsidR="00DF19AD" w:rsidRPr="006C3741">
        <w:rPr>
          <w:rFonts w:cs="Arial"/>
          <w:color w:val="000000"/>
          <w:szCs w:val="22"/>
        </w:rPr>
        <w:t>P</w:t>
      </w:r>
      <w:r w:rsidR="00DF19AD">
        <w:rPr>
          <w:rFonts w:cs="Arial"/>
          <w:color w:val="000000"/>
          <w:szCs w:val="22"/>
        </w:rPr>
        <w:t>2P</w:t>
      </w:r>
      <w:r w:rsidR="00DF19AD" w:rsidRPr="006C3741">
        <w:rPr>
          <w:rFonts w:cs="Arial"/>
          <w:color w:val="000000"/>
          <w:szCs w:val="22"/>
        </w:rPr>
        <w:t xml:space="preserve"> </w:t>
      </w:r>
      <w:r w:rsidRPr="006C3741">
        <w:rPr>
          <w:rFonts w:cs="Arial"/>
          <w:color w:val="000000"/>
          <w:szCs w:val="22"/>
        </w:rPr>
        <w:t xml:space="preserve">explaining the existence of the contract with as much information as is available to assist </w:t>
      </w:r>
      <w:r w:rsidR="00DF19AD" w:rsidRPr="006C3741">
        <w:rPr>
          <w:rFonts w:cs="Arial"/>
          <w:color w:val="000000"/>
          <w:szCs w:val="22"/>
        </w:rPr>
        <w:t>P</w:t>
      </w:r>
      <w:r w:rsidR="00DF19AD">
        <w:rPr>
          <w:rFonts w:cs="Arial"/>
          <w:color w:val="000000"/>
          <w:szCs w:val="22"/>
        </w:rPr>
        <w:t>2P</w:t>
      </w:r>
      <w:r w:rsidR="00DF19AD" w:rsidRPr="006C3741">
        <w:rPr>
          <w:rFonts w:cs="Arial"/>
          <w:color w:val="000000"/>
          <w:szCs w:val="22"/>
        </w:rPr>
        <w:t xml:space="preserve"> </w:t>
      </w:r>
      <w:r w:rsidRPr="006C3741">
        <w:rPr>
          <w:rFonts w:cs="Arial"/>
          <w:color w:val="000000"/>
          <w:szCs w:val="22"/>
        </w:rPr>
        <w:t xml:space="preserve">in locating the information needed to make the determination required by </w:t>
      </w:r>
      <w:r w:rsidR="00DF19AD">
        <w:rPr>
          <w:rFonts w:cs="Arial"/>
          <w:color w:val="000000"/>
          <w:szCs w:val="22"/>
        </w:rPr>
        <w:t>MFA</w:t>
      </w:r>
      <w:r w:rsidR="00DF19AD" w:rsidRPr="006C3741">
        <w:rPr>
          <w:rFonts w:cs="Arial"/>
          <w:color w:val="000000"/>
          <w:szCs w:val="22"/>
        </w:rPr>
        <w:t xml:space="preserve"> </w:t>
      </w:r>
      <w:r w:rsidRPr="006C3741">
        <w:rPr>
          <w:rFonts w:cs="Arial"/>
          <w:color w:val="000000"/>
          <w:szCs w:val="22"/>
        </w:rPr>
        <w:t xml:space="preserve">Policy. </w:t>
      </w:r>
      <w:r w:rsidR="00DF19AD" w:rsidRPr="006C3741">
        <w:rPr>
          <w:rFonts w:cs="Arial"/>
          <w:color w:val="000000"/>
          <w:szCs w:val="22"/>
        </w:rPr>
        <w:t>P</w:t>
      </w:r>
      <w:r w:rsidR="00DF19AD">
        <w:rPr>
          <w:rFonts w:cs="Arial"/>
          <w:color w:val="000000"/>
          <w:szCs w:val="22"/>
        </w:rPr>
        <w:t>2P</w:t>
      </w:r>
      <w:r w:rsidR="00DF19AD" w:rsidRPr="006C3741">
        <w:rPr>
          <w:rFonts w:cs="Arial"/>
          <w:color w:val="000000"/>
          <w:szCs w:val="22"/>
        </w:rPr>
        <w:t xml:space="preserve"> </w:t>
      </w:r>
      <w:r w:rsidRPr="006C3741">
        <w:rPr>
          <w:rFonts w:cs="Arial"/>
          <w:color w:val="000000"/>
          <w:szCs w:val="22"/>
        </w:rPr>
        <w:t xml:space="preserve">will then contact the supplier to secure agreement to allow </w:t>
      </w:r>
      <w:r w:rsidR="00DF19AD">
        <w:rPr>
          <w:rFonts w:cs="Arial"/>
          <w:color w:val="000000"/>
          <w:szCs w:val="22"/>
        </w:rPr>
        <w:t>the MFA</w:t>
      </w:r>
      <w:r w:rsidR="00DF19AD" w:rsidRPr="006C3741">
        <w:rPr>
          <w:rFonts w:cs="Arial"/>
          <w:color w:val="000000"/>
          <w:szCs w:val="22"/>
        </w:rPr>
        <w:t xml:space="preserve"> </w:t>
      </w:r>
      <w:r w:rsidRPr="006C3741">
        <w:rPr>
          <w:rFonts w:cs="Arial"/>
          <w:color w:val="000000"/>
          <w:szCs w:val="22"/>
        </w:rPr>
        <w:t xml:space="preserve">to use the contract. </w:t>
      </w:r>
    </w:p>
    <w:p w14:paraId="6175F318" w14:textId="03599B3B" w:rsidR="00E26E0B" w:rsidRDefault="0096656C" w:rsidP="00B6643C">
      <w:pPr>
        <w:pStyle w:val="BodyText"/>
        <w:rPr>
          <w:rFonts w:cs="Arial"/>
          <w:color w:val="000000"/>
          <w:szCs w:val="22"/>
        </w:rPr>
      </w:pPr>
      <w:r w:rsidRPr="006C3741">
        <w:rPr>
          <w:rFonts w:cs="Arial"/>
          <w:color w:val="000000"/>
          <w:szCs w:val="22"/>
        </w:rPr>
        <w:lastRenderedPageBreak/>
        <w:t xml:space="preserve">From time to time, </w:t>
      </w:r>
      <w:r w:rsidR="00DF19AD" w:rsidRPr="006C3741">
        <w:rPr>
          <w:rFonts w:cs="Arial"/>
          <w:color w:val="000000"/>
          <w:szCs w:val="22"/>
        </w:rPr>
        <w:t>P</w:t>
      </w:r>
      <w:r w:rsidR="00DF19AD">
        <w:rPr>
          <w:rFonts w:cs="Arial"/>
          <w:color w:val="000000"/>
          <w:szCs w:val="22"/>
        </w:rPr>
        <w:t>2P</w:t>
      </w:r>
      <w:r w:rsidR="00DF19AD" w:rsidRPr="006C3741">
        <w:rPr>
          <w:rFonts w:cs="Arial"/>
          <w:color w:val="000000"/>
          <w:szCs w:val="22"/>
        </w:rPr>
        <w:t xml:space="preserve"> </w:t>
      </w:r>
      <w:r w:rsidRPr="006C3741">
        <w:rPr>
          <w:rFonts w:cs="Arial"/>
          <w:color w:val="000000"/>
          <w:szCs w:val="22"/>
        </w:rPr>
        <w:t xml:space="preserve">may request estimated quantities of commodities to be used by </w:t>
      </w:r>
      <w:r w:rsidR="00DF19AD" w:rsidRPr="006C3741">
        <w:rPr>
          <w:rFonts w:cs="Arial"/>
          <w:color w:val="000000"/>
          <w:szCs w:val="22"/>
        </w:rPr>
        <w:t>departments</w:t>
      </w:r>
      <w:r w:rsidRPr="006C3741">
        <w:rPr>
          <w:rFonts w:cs="Arial"/>
          <w:color w:val="000000"/>
          <w:szCs w:val="22"/>
        </w:rPr>
        <w:t xml:space="preserve"> in cooperative bid processes initiated by </w:t>
      </w:r>
      <w:r w:rsidR="00DF19AD" w:rsidRPr="006C3741">
        <w:rPr>
          <w:rFonts w:cs="Arial"/>
          <w:color w:val="000000"/>
          <w:szCs w:val="22"/>
        </w:rPr>
        <w:t>P</w:t>
      </w:r>
      <w:r w:rsidR="00DF19AD">
        <w:rPr>
          <w:rFonts w:cs="Arial"/>
          <w:color w:val="000000"/>
          <w:szCs w:val="22"/>
        </w:rPr>
        <w:t>2P</w:t>
      </w:r>
      <w:r w:rsidR="00DF19AD" w:rsidRPr="006C3741">
        <w:rPr>
          <w:rFonts w:cs="Arial"/>
          <w:color w:val="000000"/>
          <w:szCs w:val="22"/>
        </w:rPr>
        <w:t xml:space="preserve"> </w:t>
      </w:r>
      <w:r w:rsidRPr="006C3741">
        <w:rPr>
          <w:rFonts w:cs="Arial"/>
          <w:color w:val="000000"/>
          <w:szCs w:val="22"/>
        </w:rPr>
        <w:t>or other entities.</w:t>
      </w:r>
    </w:p>
    <w:p w14:paraId="04FBC5B3" w14:textId="77777777" w:rsidR="00E26E0B" w:rsidRDefault="00E26E0B" w:rsidP="007758A5">
      <w:pPr>
        <w:pStyle w:val="BodyText"/>
        <w:rPr>
          <w:rFonts w:cs="Arial"/>
          <w:color w:val="000000"/>
          <w:szCs w:val="22"/>
        </w:rPr>
      </w:pPr>
    </w:p>
    <w:p w14:paraId="49DC1FAC" w14:textId="77777777" w:rsidR="007758A5" w:rsidRPr="00AA7C73" w:rsidRDefault="007758A5" w:rsidP="00B46644">
      <w:pPr>
        <w:pStyle w:val="Heading1"/>
        <w:jc w:val="both"/>
        <w:rPr>
          <w:rStyle w:val="IntenseEmphasis"/>
          <w:b/>
          <w:bCs/>
          <w:i w:val="0"/>
          <w:iCs w:val="0"/>
          <w:color w:val="auto"/>
        </w:rPr>
      </w:pPr>
      <w:bookmarkStart w:id="141" w:name="_Toc126595816"/>
      <w:r>
        <w:rPr>
          <w:noProof/>
        </w:rPr>
        <mc:AlternateContent>
          <mc:Choice Requires="wps">
            <w:drawing>
              <wp:anchor distT="0" distB="0" distL="114300" distR="114300" simplePos="0" relativeHeight="251678720" behindDoc="0" locked="0" layoutInCell="1" allowOverlap="1" wp14:anchorId="4DE9762C" wp14:editId="10674CD4">
                <wp:simplePos x="0" y="0"/>
                <wp:positionH relativeFrom="column">
                  <wp:posOffset>-10795</wp:posOffset>
                </wp:positionH>
                <wp:positionV relativeFrom="paragraph">
                  <wp:posOffset>327660</wp:posOffset>
                </wp:positionV>
                <wp:extent cx="6066155" cy="73660"/>
                <wp:effectExtent l="50800" t="25400" r="80645" b="104140"/>
                <wp:wrapThrough wrapText="bothSides">
                  <wp:wrapPolygon edited="0">
                    <wp:start x="-181" y="-7448"/>
                    <wp:lineTo x="-181" y="44690"/>
                    <wp:lineTo x="21797" y="44690"/>
                    <wp:lineTo x="21797" y="-7448"/>
                    <wp:lineTo x="-181" y="-7448"/>
                  </wp:wrapPolygon>
                </wp:wrapThrough>
                <wp:docPr id="6" name="Rectangle 6"/>
                <wp:cNvGraphicFramePr/>
                <a:graphic xmlns:a="http://schemas.openxmlformats.org/drawingml/2006/main">
                  <a:graphicData uri="http://schemas.microsoft.com/office/word/2010/wordprocessingShape">
                    <wps:wsp>
                      <wps:cNvSpPr/>
                      <wps:spPr>
                        <a:xfrm>
                          <a:off x="0" y="0"/>
                          <a:ext cx="6066155" cy="7366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7D867C3" w14:textId="77777777" w:rsidR="00EE029C" w:rsidRPr="00C521DE" w:rsidRDefault="00EE029C" w:rsidP="007758A5">
                            <w:pPr>
                              <w:pStyle w:val="Heading1"/>
                            </w:pPr>
                          </w:p>
                        </w:txbxContent>
                      </wps:txbx>
                      <wps:bodyPr anchor="ctr">
                        <a:noAutofit/>
                      </wps:bodyPr>
                    </wps:wsp>
                  </a:graphicData>
                </a:graphic>
                <wp14:sizeRelH relativeFrom="margin">
                  <wp14:pctWidth>0</wp14:pctWidth>
                </wp14:sizeRelH>
                <wp14:sizeRelV relativeFrom="margin">
                  <wp14:pctHeight>0</wp14:pctHeight>
                </wp14:sizeRelV>
              </wp:anchor>
            </w:drawing>
          </mc:Choice>
          <mc:Fallback>
            <w:pict>
              <v:rect w14:anchorId="4DE9762C" id="Rectangle 6" o:spid="_x0000_s1040" style="position:absolute;left:0;text-align:left;margin-left:-.85pt;margin-top:25.8pt;width:477.65pt;height: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" fillcolor="#4f81bd [3204]" strokecolor="#4579b8 [3044]">
                <v:fill color2="#a7bfde [1620]" rotate="t" angle="180" focus="100%" type="gradient">
                  <o:fill v:ext="view" type="gradientUnscaled"/>
                </v:fill>
                <v:shadow on="t" color="black" opacity="22937f" origin=",.5" offset="0,.63889mm"/>
                <v:textbox>
                  <w:txbxContent>
                    <w:p w14:paraId="67D867C3" w14:textId="77777777" w:rsidR="00EE029C" w:rsidRPr="00C521DE" w:rsidRDefault="00EE029C" w:rsidP="007758A5">
                      <w:pPr>
                        <w:pStyle w:val="Heading1"/>
                      </w:pPr>
                    </w:p>
                  </w:txbxContent>
                </v:textbox>
                <w10:wrap type="through"/>
              </v:rect>
            </w:pict>
          </mc:Fallback>
        </mc:AlternateContent>
      </w:r>
      <w:r>
        <w:rPr>
          <w:rStyle w:val="IntenseEmphasis"/>
          <w:b/>
          <w:bCs/>
          <w:i w:val="0"/>
          <w:iCs w:val="0"/>
          <w:color w:val="auto"/>
        </w:rPr>
        <w:t>Chapter 9</w:t>
      </w:r>
      <w:r w:rsidRPr="00AA7C73">
        <w:rPr>
          <w:rStyle w:val="IntenseEmphasis"/>
          <w:b/>
          <w:bCs/>
          <w:i w:val="0"/>
          <w:iCs w:val="0"/>
          <w:color w:val="auto"/>
        </w:rPr>
        <w:t xml:space="preserve"> – </w:t>
      </w:r>
      <w:r>
        <w:rPr>
          <w:rStyle w:val="IntenseEmphasis"/>
          <w:b/>
          <w:bCs/>
          <w:i w:val="0"/>
          <w:iCs w:val="0"/>
          <w:color w:val="auto"/>
        </w:rPr>
        <w:t>Receipt and Return of Goods</w:t>
      </w:r>
      <w:bookmarkEnd w:id="141"/>
      <w:r>
        <w:rPr>
          <w:rStyle w:val="IntenseEmphasis"/>
          <w:b/>
          <w:bCs/>
          <w:i w:val="0"/>
          <w:iCs w:val="0"/>
          <w:color w:val="auto"/>
        </w:rPr>
        <w:t xml:space="preserve"> </w:t>
      </w:r>
    </w:p>
    <w:p w14:paraId="1CB7D371" w14:textId="77777777" w:rsidR="00E26E0B" w:rsidRDefault="00E26E0B" w:rsidP="00E26E0B">
      <w:pPr>
        <w:pStyle w:val="Heading1"/>
      </w:pPr>
      <w:bookmarkStart w:id="142" w:name="_Toc126595817"/>
      <w:r>
        <w:t>Receipt and Return of Goods</w:t>
      </w:r>
      <w:bookmarkEnd w:id="142"/>
    </w:p>
    <w:p w14:paraId="5337543E" w14:textId="77777777" w:rsidR="00E26E0B" w:rsidRDefault="00E26E0B" w:rsidP="00E26E0B"/>
    <w:p w14:paraId="0CA79F3A" w14:textId="77777777" w:rsidR="00E26E0B" w:rsidRPr="00D9087F" w:rsidRDefault="00E26E0B" w:rsidP="00E26E0B">
      <w:pPr>
        <w:rPr>
          <w:rFonts w:cs="Helvetica"/>
          <w:color w:val="444444"/>
          <w:szCs w:val="22"/>
          <w:shd w:val="clear" w:color="auto" w:fill="FFFFFF"/>
        </w:rPr>
      </w:pPr>
      <w:r w:rsidRPr="00D9087F">
        <w:rPr>
          <w:rFonts w:cs="Helvetica"/>
          <w:color w:val="444444"/>
          <w:szCs w:val="22"/>
          <w:shd w:val="clear" w:color="auto" w:fill="FFFFFF"/>
        </w:rPr>
        <w:t>All goods received by a department must be inspected and verified immediately against the purchase order or against another receiving document such as a bill of lading, packing slip or by noting the receipt on the invoice submitted for payment. The responsibility for receiving and documenting receipt of goods rests with the requestor of the goods. If not physically received by the requestor, the requestor must receive notification from the receiving party summarizing what was received so that an accurate record of receipt can be noted. </w:t>
      </w:r>
    </w:p>
    <w:p w14:paraId="1594193D" w14:textId="77777777" w:rsidR="00E26E0B" w:rsidRPr="00D9087F" w:rsidRDefault="00E26E0B" w:rsidP="00E26E0B">
      <w:pPr>
        <w:numPr>
          <w:ilvl w:val="0"/>
          <w:numId w:val="91"/>
        </w:numPr>
        <w:shd w:val="clear" w:color="auto" w:fill="FFFFFF"/>
        <w:spacing w:before="100" w:beforeAutospacing="1" w:after="100" w:afterAutospacing="1"/>
        <w:rPr>
          <w:rFonts w:cs="Helvetica"/>
          <w:color w:val="444444"/>
          <w:szCs w:val="22"/>
        </w:rPr>
      </w:pPr>
      <w:r w:rsidRPr="00D9087F">
        <w:rPr>
          <w:rFonts w:cs="Helvetica"/>
          <w:color w:val="444444"/>
          <w:szCs w:val="22"/>
        </w:rPr>
        <w:t>Over/Under Shipments </w:t>
      </w:r>
    </w:p>
    <w:p w14:paraId="6D98F03B" w14:textId="77777777" w:rsidR="00E26E0B" w:rsidRPr="00D9087F" w:rsidRDefault="00E26E0B" w:rsidP="00E26E0B">
      <w:pPr>
        <w:pStyle w:val="rteindent1"/>
        <w:shd w:val="clear" w:color="auto" w:fill="FFFFFF"/>
        <w:spacing w:before="0" w:beforeAutospacing="0"/>
        <w:rPr>
          <w:rFonts w:ascii="Verdana" w:hAnsi="Verdana" w:cs="Helvetica"/>
          <w:color w:val="444444"/>
          <w:sz w:val="22"/>
          <w:szCs w:val="22"/>
        </w:rPr>
      </w:pPr>
      <w:r w:rsidRPr="00D9087F">
        <w:rPr>
          <w:rFonts w:ascii="Verdana" w:hAnsi="Verdana" w:cs="Helvetica"/>
          <w:color w:val="444444"/>
          <w:sz w:val="22"/>
          <w:szCs w:val="22"/>
        </w:rPr>
        <w:t>If you receive more or less than originally ordered and a purchase order (PO) was issued, notify Procure-to-Pay Department (P2P) immediately by e-mail at </w:t>
      </w:r>
      <w:hyperlink r:id="rId58" w:history="1">
        <w:r w:rsidRPr="00204CDE">
          <w:rPr>
            <w:rStyle w:val="Hyperlink"/>
            <w:rFonts w:ascii="Verdana" w:hAnsi="Verdana" w:cs="Helvetica"/>
            <w:sz w:val="22"/>
            <w:szCs w:val="22"/>
          </w:rPr>
          <w:t>p2p@mfa.gwu.edu</w:t>
        </w:r>
      </w:hyperlink>
      <w:r w:rsidRPr="00D9087F">
        <w:rPr>
          <w:rFonts w:ascii="Verdana" w:hAnsi="Verdana" w:cs="Helvetica"/>
          <w:color w:val="444444"/>
          <w:sz w:val="22"/>
          <w:szCs w:val="22"/>
        </w:rPr>
        <w:t> (include the purchase order number) to amend the purchase order. In the case of an overage, the department should work with the vendor to obtain a Return Merchandise Agreement (RMA). </w:t>
      </w:r>
    </w:p>
    <w:p w14:paraId="1F44F4AE" w14:textId="77777777" w:rsidR="00E26E0B" w:rsidRPr="00D9087F" w:rsidRDefault="00E26E0B" w:rsidP="00E26E0B">
      <w:pPr>
        <w:numPr>
          <w:ilvl w:val="0"/>
          <w:numId w:val="92"/>
        </w:numPr>
        <w:shd w:val="clear" w:color="auto" w:fill="FFFFFF"/>
        <w:spacing w:before="100" w:beforeAutospacing="1" w:after="100" w:afterAutospacing="1"/>
        <w:rPr>
          <w:rFonts w:cs="Helvetica"/>
          <w:color w:val="444444"/>
          <w:szCs w:val="22"/>
        </w:rPr>
      </w:pPr>
      <w:r w:rsidRPr="00D9087F">
        <w:rPr>
          <w:rFonts w:cs="Helvetica"/>
          <w:color w:val="444444"/>
          <w:szCs w:val="22"/>
        </w:rPr>
        <w:t>Changes or Cancellations </w:t>
      </w:r>
    </w:p>
    <w:p w14:paraId="336B8AC2" w14:textId="77777777" w:rsidR="00E26E0B" w:rsidRPr="00D9087F" w:rsidRDefault="00E26E0B" w:rsidP="00E26E0B">
      <w:pPr>
        <w:pStyle w:val="rteindent1"/>
        <w:shd w:val="clear" w:color="auto" w:fill="FFFFFF"/>
        <w:spacing w:before="0" w:beforeAutospacing="0"/>
        <w:rPr>
          <w:rFonts w:ascii="Verdana" w:hAnsi="Verdana" w:cs="Helvetica"/>
          <w:color w:val="444444"/>
          <w:sz w:val="22"/>
          <w:szCs w:val="22"/>
        </w:rPr>
      </w:pPr>
      <w:r w:rsidRPr="00D9087F">
        <w:rPr>
          <w:rFonts w:ascii="Verdana" w:hAnsi="Verdana" w:cs="Helvetica"/>
          <w:color w:val="444444"/>
          <w:sz w:val="22"/>
          <w:szCs w:val="22"/>
        </w:rPr>
        <w:t>If a requisitioner decides to change or cancel the quantity on a purchase order, notify P2P immediately by e-mail at </w:t>
      </w:r>
      <w:hyperlink r:id="rId59" w:history="1">
        <w:r w:rsidRPr="00204CDE">
          <w:rPr>
            <w:rStyle w:val="Hyperlink"/>
            <w:rFonts w:ascii="Verdana" w:hAnsi="Verdana" w:cs="Helvetica"/>
            <w:sz w:val="22"/>
            <w:szCs w:val="22"/>
          </w:rPr>
          <w:t>p2p@mfa.gwu.edu</w:t>
        </w:r>
      </w:hyperlink>
      <w:r w:rsidRPr="00D9087F">
        <w:rPr>
          <w:rFonts w:ascii="Verdana" w:hAnsi="Verdana" w:cs="Helvetica"/>
          <w:color w:val="444444"/>
          <w:sz w:val="22"/>
          <w:szCs w:val="22"/>
        </w:rPr>
        <w:t> (include the Purchase Order number). P2P will verify the change or cancellation with the supplier. </w:t>
      </w:r>
    </w:p>
    <w:p w14:paraId="3FB6FC42" w14:textId="77777777" w:rsidR="00E26E0B" w:rsidRPr="00D9087F" w:rsidRDefault="00E26E0B" w:rsidP="00E26E0B">
      <w:pPr>
        <w:pStyle w:val="rteindent1"/>
        <w:shd w:val="clear" w:color="auto" w:fill="FFFFFF"/>
        <w:spacing w:before="0" w:beforeAutospacing="0"/>
        <w:rPr>
          <w:rFonts w:ascii="Verdana" w:hAnsi="Verdana" w:cs="Helvetica"/>
          <w:color w:val="444444"/>
          <w:sz w:val="22"/>
          <w:szCs w:val="22"/>
        </w:rPr>
      </w:pPr>
      <w:r w:rsidRPr="00D9087F">
        <w:rPr>
          <w:rFonts w:ascii="Verdana" w:hAnsi="Verdana" w:cs="Helvetica"/>
          <w:color w:val="444444"/>
          <w:sz w:val="22"/>
          <w:szCs w:val="22"/>
        </w:rPr>
        <w:t>If a supplier elects to change the quantity or substitute an item, the supplier should notify P2P. However, if the supplier notifies the requisitioner, the requisitioner should amend the purchase order to match the substituted item by submitting a requisition to revise the purchase order information. </w:t>
      </w:r>
    </w:p>
    <w:p w14:paraId="69F84A43" w14:textId="77777777" w:rsidR="00E26E0B" w:rsidRPr="00D9087F" w:rsidRDefault="00E26E0B" w:rsidP="00E26E0B">
      <w:pPr>
        <w:numPr>
          <w:ilvl w:val="0"/>
          <w:numId w:val="93"/>
        </w:numPr>
        <w:shd w:val="clear" w:color="auto" w:fill="FFFFFF"/>
        <w:spacing w:before="100" w:beforeAutospacing="1" w:after="100" w:afterAutospacing="1"/>
        <w:rPr>
          <w:rFonts w:cs="Helvetica"/>
          <w:color w:val="444444"/>
          <w:szCs w:val="22"/>
        </w:rPr>
      </w:pPr>
      <w:r w:rsidRPr="00D9087F">
        <w:rPr>
          <w:rFonts w:cs="Helvetica"/>
          <w:color w:val="444444"/>
          <w:szCs w:val="22"/>
        </w:rPr>
        <w:t>Procurement Card (P-Card) Requirements </w:t>
      </w:r>
    </w:p>
    <w:p w14:paraId="7545E7D2" w14:textId="77777777" w:rsidR="00E26E0B" w:rsidRPr="00D9087F" w:rsidRDefault="00E26E0B" w:rsidP="00E26E0B">
      <w:pPr>
        <w:pStyle w:val="rteindent1"/>
        <w:shd w:val="clear" w:color="auto" w:fill="FFFFFF"/>
        <w:spacing w:before="0" w:beforeAutospacing="0"/>
        <w:rPr>
          <w:rFonts w:ascii="Verdana" w:hAnsi="Verdana" w:cs="Helvetica"/>
          <w:color w:val="444444"/>
          <w:sz w:val="22"/>
          <w:szCs w:val="22"/>
        </w:rPr>
      </w:pPr>
      <w:r w:rsidRPr="00D9087F">
        <w:rPr>
          <w:rFonts w:ascii="Verdana" w:hAnsi="Verdana" w:cs="Helvetica"/>
          <w:color w:val="444444"/>
          <w:sz w:val="22"/>
          <w:szCs w:val="22"/>
        </w:rPr>
        <w:t>If goods are purchased with a P-Card, the P-Card holder is responsible for: 1) inspecting the goods immediately upon delivery; 2) contacting the merchant when the goods purchased are not acceptable (incorrect, defective, etc.); 3) arranging a return for credit or an exchange. Credit must be returned to the P-Card. </w:t>
      </w:r>
    </w:p>
    <w:p w14:paraId="15DB4A52" w14:textId="77777777" w:rsidR="00E26E0B" w:rsidRPr="004A375D" w:rsidRDefault="004A375D" w:rsidP="004A375D">
      <w:pPr>
        <w:pStyle w:val="Heading2"/>
        <w:rPr>
          <w:b w:val="0"/>
        </w:rPr>
      </w:pPr>
      <w:bookmarkStart w:id="143" w:name="_Toc126595818"/>
      <w:r w:rsidRPr="004A375D">
        <w:rPr>
          <w:rStyle w:val="Strong"/>
          <w:rFonts w:cs="Helvetica"/>
          <w:b/>
          <w:bCs/>
          <w:color w:val="444444"/>
        </w:rPr>
        <w:t xml:space="preserve">9.1 </w:t>
      </w:r>
      <w:r w:rsidR="00E26E0B" w:rsidRPr="004A375D">
        <w:rPr>
          <w:rStyle w:val="Strong"/>
          <w:rFonts w:cs="Helvetica"/>
          <w:b/>
          <w:bCs/>
          <w:color w:val="444444"/>
        </w:rPr>
        <w:t>Defective Goods</w:t>
      </w:r>
      <w:bookmarkEnd w:id="143"/>
    </w:p>
    <w:p w14:paraId="18BED5FA" w14:textId="77777777" w:rsidR="00E26E0B" w:rsidRPr="00D9087F" w:rsidRDefault="00E26E0B" w:rsidP="00E26E0B">
      <w:pPr>
        <w:pStyle w:val="NormalWeb"/>
        <w:shd w:val="clear" w:color="auto" w:fill="FFFFFF"/>
        <w:spacing w:before="0" w:beforeAutospacing="0"/>
        <w:rPr>
          <w:rFonts w:cs="Helvetica"/>
          <w:color w:val="444444"/>
          <w:szCs w:val="22"/>
        </w:rPr>
      </w:pPr>
      <w:r w:rsidRPr="00D9087F">
        <w:rPr>
          <w:rFonts w:cs="Helvetica"/>
          <w:color w:val="444444"/>
          <w:szCs w:val="22"/>
        </w:rPr>
        <w:t xml:space="preserve">It is the policy of the university not to accept defective goods. When defective goods are detected while the carrier is present due to damage to the shipping box </w:t>
      </w:r>
      <w:r w:rsidRPr="00D9087F">
        <w:rPr>
          <w:rFonts w:cs="Helvetica"/>
          <w:color w:val="444444"/>
          <w:szCs w:val="22"/>
        </w:rPr>
        <w:lastRenderedPageBreak/>
        <w:t>or carton, the bill of lading or other receiving document must not be signed and the defective goods should be rejected and returned to the supplier by the carrier.  </w:t>
      </w:r>
    </w:p>
    <w:p w14:paraId="6C239569" w14:textId="77777777" w:rsidR="00E26E0B" w:rsidRPr="00D9087F" w:rsidRDefault="00E26E0B" w:rsidP="00E26E0B">
      <w:pPr>
        <w:pStyle w:val="NormalWeb"/>
        <w:shd w:val="clear" w:color="auto" w:fill="FFFFFF"/>
        <w:spacing w:before="0" w:beforeAutospacing="0"/>
        <w:rPr>
          <w:rFonts w:cs="Helvetica"/>
          <w:color w:val="444444"/>
          <w:szCs w:val="22"/>
        </w:rPr>
      </w:pPr>
      <w:r w:rsidRPr="00D9087F">
        <w:rPr>
          <w:rFonts w:cs="Helvetica"/>
          <w:color w:val="444444"/>
          <w:szCs w:val="22"/>
        </w:rPr>
        <w:t>When defective goods are not discovered until the package is opened, and after the carrier is gone, the damaged or missing items should be documented and the deficiency or damage reported to the supplier.  The goods must be kept as is until the supplier claim inspection has been made or the supplier concurs. Most often an RMA is required to return goods to a supplier after the university has signed for its delivery. </w:t>
      </w:r>
    </w:p>
    <w:p w14:paraId="2C27C2D3" w14:textId="77777777" w:rsidR="004A375D" w:rsidRPr="004A375D" w:rsidRDefault="004A375D" w:rsidP="004A375D">
      <w:pPr>
        <w:pStyle w:val="Heading2"/>
        <w:rPr>
          <w:b w:val="0"/>
        </w:rPr>
      </w:pPr>
      <w:bookmarkStart w:id="144" w:name="_Toc126595819"/>
      <w:r w:rsidRPr="004A375D">
        <w:rPr>
          <w:rStyle w:val="Strong"/>
          <w:rFonts w:cs="Helvetica"/>
          <w:b/>
          <w:bCs/>
          <w:color w:val="444444"/>
        </w:rPr>
        <w:t xml:space="preserve">9.2 </w:t>
      </w:r>
      <w:r w:rsidR="00E26E0B" w:rsidRPr="004A375D">
        <w:rPr>
          <w:rStyle w:val="Strong"/>
          <w:rFonts w:cs="Helvetica"/>
          <w:b/>
          <w:bCs/>
          <w:color w:val="444444"/>
        </w:rPr>
        <w:t>Warranties</w:t>
      </w:r>
      <w:bookmarkEnd w:id="144"/>
    </w:p>
    <w:p w14:paraId="0C69DEDD" w14:textId="77777777" w:rsidR="00E26E0B" w:rsidRPr="00D9087F" w:rsidRDefault="00E26E0B" w:rsidP="00E26E0B">
      <w:pPr>
        <w:pStyle w:val="NormalWeb"/>
        <w:shd w:val="clear" w:color="auto" w:fill="FFFFFF"/>
        <w:spacing w:before="0" w:beforeAutospacing="0"/>
        <w:rPr>
          <w:rFonts w:cs="Helvetica"/>
          <w:color w:val="444444"/>
          <w:szCs w:val="22"/>
        </w:rPr>
      </w:pPr>
      <w:r w:rsidRPr="00D9087F">
        <w:rPr>
          <w:rFonts w:cs="Helvetica"/>
          <w:color w:val="444444"/>
          <w:szCs w:val="22"/>
        </w:rPr>
        <w:t>It is the requisitioning department’s responsibility to record warranties with the supplier, as applicable. In the event service is required during the warranty period, the requisitioning department is responsible for contacting the supplier. If the warranty service is not provided or is inadequate, notify Procure-to-Pay Department (P2P) for support. If the warranty expires and the department intends to extend the service, a requisition must be created via EAS to extend the warranty. </w:t>
      </w:r>
    </w:p>
    <w:p w14:paraId="54977F54" w14:textId="77777777" w:rsidR="00E26E0B" w:rsidRPr="00204CDE" w:rsidRDefault="00E26E0B" w:rsidP="00E26E0B">
      <w:pPr>
        <w:spacing w:before="120" w:after="120"/>
        <w:rPr>
          <w:sz w:val="20"/>
          <w:szCs w:val="20"/>
        </w:rPr>
      </w:pPr>
    </w:p>
    <w:p w14:paraId="52FC9873" w14:textId="77777777" w:rsidR="002E0431" w:rsidRDefault="002E0431" w:rsidP="00EB5D67">
      <w:pPr>
        <w:pStyle w:val="BodyText"/>
        <w:rPr>
          <w:b/>
          <w:bCs/>
          <w:kern w:val="32"/>
          <w:sz w:val="24"/>
          <w:szCs w:val="22"/>
        </w:rPr>
      </w:pPr>
      <w:r>
        <w:br w:type="page"/>
      </w:r>
    </w:p>
    <w:p w14:paraId="3F7152F0" w14:textId="77777777" w:rsidR="00FE26F5" w:rsidRDefault="00DD1959" w:rsidP="006C4221">
      <w:pPr>
        <w:pStyle w:val="Heading1"/>
      </w:pPr>
      <w:bookmarkStart w:id="145" w:name="_Toc126595820"/>
      <w:r>
        <w:lastRenderedPageBreak/>
        <w:t>Appendix A</w:t>
      </w:r>
      <w:r w:rsidR="00A07A22">
        <w:t xml:space="preserve"> – </w:t>
      </w:r>
      <w:r w:rsidR="00FE26F5">
        <w:t>Evaluation Committee Formation and Procedures</w:t>
      </w:r>
      <w:bookmarkEnd w:id="145"/>
    </w:p>
    <w:p w14:paraId="79878EE3" w14:textId="77777777" w:rsidR="006C4221" w:rsidRPr="00CD3517" w:rsidRDefault="00DD1959" w:rsidP="006C4221">
      <w:pPr>
        <w:spacing w:before="240"/>
        <w:rPr>
          <w:sz w:val="21"/>
          <w:szCs w:val="21"/>
        </w:rPr>
      </w:pPr>
      <w:r w:rsidRPr="00CD3517">
        <w:rPr>
          <w:sz w:val="21"/>
          <w:szCs w:val="21"/>
        </w:rPr>
        <w:t>The following outlines all the details needed to form and work through the committee procurement process.</w:t>
      </w:r>
      <w:r w:rsidR="00C9737A" w:rsidRPr="00CD3517">
        <w:rPr>
          <w:sz w:val="21"/>
          <w:szCs w:val="21"/>
        </w:rPr>
        <w:t xml:space="preserve"> </w:t>
      </w:r>
    </w:p>
    <w:p w14:paraId="6081822A" w14:textId="77777777" w:rsidR="00DD1959" w:rsidRPr="006C4221" w:rsidRDefault="00DD1959" w:rsidP="006C4221">
      <w:pPr>
        <w:spacing w:before="120" w:after="120"/>
        <w:rPr>
          <w:b/>
        </w:rPr>
      </w:pPr>
      <w:r w:rsidRPr="006C4221">
        <w:rPr>
          <w:b/>
        </w:rPr>
        <w:t>Functions of the Committee</w:t>
      </w:r>
    </w:p>
    <w:p w14:paraId="636B6E15" w14:textId="77777777" w:rsidR="00FE26F5" w:rsidRPr="006C4221" w:rsidRDefault="00FE26F5" w:rsidP="00357E3D">
      <w:pPr>
        <w:pStyle w:val="ListParagraph"/>
        <w:numPr>
          <w:ilvl w:val="0"/>
          <w:numId w:val="30"/>
        </w:numPr>
        <w:spacing w:line="360" w:lineRule="auto"/>
      </w:pPr>
      <w:r w:rsidRPr="006C4221">
        <w:t>Determine and App</w:t>
      </w:r>
      <w:r w:rsidR="006C4221">
        <w:t>ly Evaluation Criteria</w:t>
      </w:r>
    </w:p>
    <w:p w14:paraId="2B6AF9E4" w14:textId="77777777" w:rsidR="00FE26F5" w:rsidRPr="006C4221" w:rsidRDefault="00FE26F5" w:rsidP="00357E3D">
      <w:pPr>
        <w:pStyle w:val="ListParagraph"/>
        <w:numPr>
          <w:ilvl w:val="0"/>
          <w:numId w:val="30"/>
        </w:numPr>
        <w:spacing w:line="360" w:lineRule="auto"/>
      </w:pPr>
      <w:r w:rsidRPr="006C4221">
        <w:t>Evaluate Propos</w:t>
      </w:r>
      <w:r w:rsidR="006C4221">
        <w:t>als Individually and/or Discuss</w:t>
      </w:r>
    </w:p>
    <w:p w14:paraId="420166A3" w14:textId="77777777" w:rsidR="00FE26F5" w:rsidRPr="006C4221" w:rsidRDefault="006C4221" w:rsidP="00357E3D">
      <w:pPr>
        <w:pStyle w:val="ListParagraph"/>
        <w:numPr>
          <w:ilvl w:val="0"/>
          <w:numId w:val="30"/>
        </w:numPr>
        <w:spacing w:line="360" w:lineRule="auto"/>
      </w:pPr>
      <w:r>
        <w:t>Rank and/or Develop a Shortlist</w:t>
      </w:r>
    </w:p>
    <w:p w14:paraId="4ACB47A4" w14:textId="77777777" w:rsidR="00FE26F5" w:rsidRPr="006C4221" w:rsidRDefault="00FE26F5" w:rsidP="00357E3D">
      <w:pPr>
        <w:pStyle w:val="ListParagraph"/>
        <w:numPr>
          <w:ilvl w:val="0"/>
          <w:numId w:val="30"/>
        </w:numPr>
        <w:spacing w:line="360" w:lineRule="auto"/>
      </w:pPr>
      <w:r w:rsidRPr="006C4221">
        <w:t>Interview/Obtain Clarifications</w:t>
      </w:r>
    </w:p>
    <w:p w14:paraId="738842E7" w14:textId="77777777" w:rsidR="00FE26F5" w:rsidRDefault="006C4221" w:rsidP="00357E3D">
      <w:pPr>
        <w:pStyle w:val="ListParagraph"/>
        <w:numPr>
          <w:ilvl w:val="0"/>
          <w:numId w:val="30"/>
        </w:numPr>
        <w:spacing w:line="360" w:lineRule="auto"/>
      </w:pPr>
      <w:r>
        <w:t>Recommend Award</w:t>
      </w:r>
    </w:p>
    <w:p w14:paraId="4D7BA070" w14:textId="77777777" w:rsidR="00C9737A" w:rsidRDefault="00C9737A" w:rsidP="00C9737A">
      <w:pPr>
        <w:pStyle w:val="Heading6"/>
      </w:pPr>
      <w:r>
        <w:t>Where does the committee begin?</w:t>
      </w:r>
    </w:p>
    <w:p w14:paraId="1AC6C0BB" w14:textId="77777777" w:rsidR="00C9737A" w:rsidRPr="00CD3517" w:rsidRDefault="00C9737A" w:rsidP="00CD3517">
      <w:pPr>
        <w:spacing w:before="120" w:after="80"/>
        <w:rPr>
          <w:sz w:val="21"/>
          <w:szCs w:val="21"/>
        </w:rPr>
      </w:pPr>
      <w:r w:rsidRPr="00CD3517">
        <w:rPr>
          <w:sz w:val="21"/>
          <w:szCs w:val="21"/>
        </w:rPr>
        <w:t>The evaluation</w:t>
      </w:r>
      <w:r w:rsidR="00FE26F5" w:rsidRPr="00CD3517">
        <w:rPr>
          <w:sz w:val="21"/>
          <w:szCs w:val="21"/>
        </w:rPr>
        <w:t xml:space="preserve"> committee </w:t>
      </w:r>
      <w:r w:rsidRPr="00CD3517">
        <w:rPr>
          <w:sz w:val="21"/>
          <w:szCs w:val="21"/>
        </w:rPr>
        <w:t>first reviews</w:t>
      </w:r>
      <w:r w:rsidR="00FE26F5" w:rsidRPr="00CD3517">
        <w:rPr>
          <w:sz w:val="21"/>
          <w:szCs w:val="21"/>
        </w:rPr>
        <w:t xml:space="preserve"> </w:t>
      </w:r>
      <w:r w:rsidR="00556DEC">
        <w:rPr>
          <w:sz w:val="21"/>
          <w:szCs w:val="21"/>
        </w:rPr>
        <w:t>all of the relevant information (e.g., scope of work</w:t>
      </w:r>
      <w:r w:rsidR="00FE26F5" w:rsidRPr="00CD3517">
        <w:rPr>
          <w:sz w:val="21"/>
          <w:szCs w:val="21"/>
        </w:rPr>
        <w:t>, purchase description/specifications</w:t>
      </w:r>
      <w:r w:rsidR="00556DEC">
        <w:rPr>
          <w:sz w:val="21"/>
          <w:szCs w:val="21"/>
        </w:rPr>
        <w:t>)</w:t>
      </w:r>
      <w:r w:rsidR="00FE26F5" w:rsidRPr="00CD3517">
        <w:rPr>
          <w:sz w:val="21"/>
          <w:szCs w:val="21"/>
        </w:rPr>
        <w:t xml:space="preserve"> and develop</w:t>
      </w:r>
      <w:r w:rsidRPr="00CD3517">
        <w:rPr>
          <w:sz w:val="21"/>
          <w:szCs w:val="21"/>
        </w:rPr>
        <w:t>s</w:t>
      </w:r>
      <w:r w:rsidR="00FE26F5" w:rsidRPr="00CD3517">
        <w:rPr>
          <w:sz w:val="21"/>
          <w:szCs w:val="21"/>
        </w:rPr>
        <w:t xml:space="preserve"> weighted evaluation criteria that will establish the standards by which to measure how well an offeror’s approach meets the needs of the requesting department or the RFPs performance requirements. </w:t>
      </w:r>
    </w:p>
    <w:p w14:paraId="55DC89D1" w14:textId="77777777" w:rsidR="00FE26F5" w:rsidRPr="00CD3517" w:rsidRDefault="00FE26F5" w:rsidP="00CD3517">
      <w:pPr>
        <w:spacing w:before="120" w:after="80"/>
        <w:rPr>
          <w:sz w:val="21"/>
          <w:szCs w:val="21"/>
        </w:rPr>
      </w:pPr>
      <w:r w:rsidRPr="00CD3517">
        <w:rPr>
          <w:sz w:val="21"/>
          <w:szCs w:val="21"/>
        </w:rPr>
        <w:t>The establishment of these criteria is critical, since only those standards listed in the RFP can be considered in the evaluation of competing offers.</w:t>
      </w:r>
    </w:p>
    <w:p w14:paraId="08A0067F" w14:textId="77777777" w:rsidR="00FE26F5" w:rsidRPr="00CD3517" w:rsidRDefault="00C9737A" w:rsidP="00CD3517">
      <w:pPr>
        <w:spacing w:before="120" w:after="80"/>
        <w:rPr>
          <w:sz w:val="21"/>
          <w:szCs w:val="21"/>
        </w:rPr>
      </w:pPr>
      <w:r w:rsidRPr="00CD3517">
        <w:rPr>
          <w:sz w:val="21"/>
          <w:szCs w:val="21"/>
        </w:rPr>
        <w:t>The second major task of the c</w:t>
      </w:r>
      <w:r w:rsidR="00FE26F5" w:rsidRPr="00CD3517">
        <w:rPr>
          <w:sz w:val="21"/>
          <w:szCs w:val="21"/>
        </w:rPr>
        <w:t>ommittee is to agree upon a scoring meth</w:t>
      </w:r>
      <w:r w:rsidRPr="00CD3517">
        <w:rPr>
          <w:sz w:val="21"/>
          <w:szCs w:val="21"/>
        </w:rPr>
        <w:t xml:space="preserve">od to rate or rank the offers. </w:t>
      </w:r>
      <w:r w:rsidR="00FE26F5" w:rsidRPr="00CD3517">
        <w:rPr>
          <w:sz w:val="21"/>
          <w:szCs w:val="21"/>
        </w:rPr>
        <w:t>Once a scoring system has been devised, it must be impartially applied to each proposal.</w:t>
      </w:r>
    </w:p>
    <w:p w14:paraId="7E25FB5E" w14:textId="77777777" w:rsidR="00C9737A" w:rsidRDefault="00C9737A" w:rsidP="00C9737A">
      <w:pPr>
        <w:pStyle w:val="Heading6"/>
      </w:pPr>
      <w:r>
        <w:t>What are the next steps?</w:t>
      </w:r>
    </w:p>
    <w:p w14:paraId="12293F0F" w14:textId="77777777" w:rsidR="00FE26F5" w:rsidRPr="00CD3517" w:rsidRDefault="00C9737A" w:rsidP="00CD3517">
      <w:pPr>
        <w:spacing w:before="120" w:after="80"/>
        <w:rPr>
          <w:sz w:val="21"/>
          <w:szCs w:val="21"/>
        </w:rPr>
      </w:pPr>
      <w:r w:rsidRPr="00CD3517">
        <w:rPr>
          <w:sz w:val="21"/>
          <w:szCs w:val="21"/>
        </w:rPr>
        <w:t>Clarify e</w:t>
      </w:r>
      <w:r w:rsidR="00FE26F5" w:rsidRPr="00CD3517">
        <w:rPr>
          <w:sz w:val="21"/>
          <w:szCs w:val="21"/>
        </w:rPr>
        <w:t xml:space="preserve">ach member’s role on the </w:t>
      </w:r>
      <w:r w:rsidRPr="00CD3517">
        <w:rPr>
          <w:sz w:val="21"/>
          <w:szCs w:val="21"/>
        </w:rPr>
        <w:t xml:space="preserve">committee and </w:t>
      </w:r>
      <w:r w:rsidR="00FE26F5" w:rsidRPr="00CD3517">
        <w:rPr>
          <w:sz w:val="21"/>
          <w:szCs w:val="21"/>
        </w:rPr>
        <w:t>establish</w:t>
      </w:r>
      <w:r w:rsidRPr="00CD3517">
        <w:rPr>
          <w:sz w:val="21"/>
          <w:szCs w:val="21"/>
        </w:rPr>
        <w:t xml:space="preserve"> a work plan and </w:t>
      </w:r>
      <w:r w:rsidR="00FE26F5" w:rsidRPr="00CD3517">
        <w:rPr>
          <w:sz w:val="21"/>
          <w:szCs w:val="21"/>
        </w:rPr>
        <w:t xml:space="preserve">schedule </w:t>
      </w:r>
      <w:r w:rsidRPr="00CD3517">
        <w:rPr>
          <w:sz w:val="21"/>
          <w:szCs w:val="21"/>
        </w:rPr>
        <w:t xml:space="preserve">that includes clear milestone dates. </w:t>
      </w:r>
      <w:r w:rsidR="00FE26F5" w:rsidRPr="00CD3517">
        <w:rPr>
          <w:sz w:val="21"/>
          <w:szCs w:val="21"/>
        </w:rPr>
        <w:t xml:space="preserve">The committee must review the solicitation documents (Request for Bids or Request for Proposals) and then review procedures </w:t>
      </w:r>
      <w:r w:rsidRPr="00CD3517">
        <w:rPr>
          <w:sz w:val="21"/>
          <w:szCs w:val="21"/>
        </w:rPr>
        <w:t xml:space="preserve">to be used during the process. </w:t>
      </w:r>
      <w:r w:rsidR="00FE26F5" w:rsidRPr="00CD3517">
        <w:rPr>
          <w:sz w:val="21"/>
          <w:szCs w:val="21"/>
        </w:rPr>
        <w:t xml:space="preserve">At the request of the department needing the goods/services, the </w:t>
      </w:r>
      <w:r w:rsidR="0076045F" w:rsidRPr="00CD3517">
        <w:rPr>
          <w:sz w:val="21"/>
          <w:szCs w:val="21"/>
        </w:rPr>
        <w:t>P</w:t>
      </w:r>
      <w:r w:rsidR="0076045F">
        <w:rPr>
          <w:sz w:val="21"/>
          <w:szCs w:val="21"/>
        </w:rPr>
        <w:t>2P</w:t>
      </w:r>
      <w:r w:rsidR="0076045F" w:rsidRPr="00CD3517">
        <w:rPr>
          <w:sz w:val="21"/>
          <w:szCs w:val="21"/>
        </w:rPr>
        <w:t xml:space="preserve"> </w:t>
      </w:r>
      <w:r w:rsidR="00FE26F5" w:rsidRPr="00CD3517">
        <w:rPr>
          <w:sz w:val="21"/>
          <w:szCs w:val="21"/>
        </w:rPr>
        <w:t>representative may serve as the committee chair.</w:t>
      </w:r>
      <w:r w:rsidRPr="00CD3517">
        <w:rPr>
          <w:sz w:val="21"/>
          <w:szCs w:val="21"/>
        </w:rPr>
        <w:t xml:space="preserve"> Committee members should work out an acceptable workload arrangement with their supervisor in order to allow time for committee activities. Management must be supportive of all the arrangements so that committee members can adequately fulfill their evaluation duties.  </w:t>
      </w:r>
    </w:p>
    <w:p w14:paraId="5364EA4E" w14:textId="77777777" w:rsidR="00C9737A" w:rsidRDefault="00C9737A" w:rsidP="00C9737A">
      <w:pPr>
        <w:pStyle w:val="Heading6"/>
      </w:pPr>
      <w:r>
        <w:t>What does the committee chair have to do?</w:t>
      </w:r>
    </w:p>
    <w:p w14:paraId="617D9397" w14:textId="77777777" w:rsidR="00FE26F5" w:rsidRPr="00CD3517" w:rsidRDefault="00FE26F5" w:rsidP="00F834A6">
      <w:pPr>
        <w:rPr>
          <w:sz w:val="21"/>
          <w:szCs w:val="21"/>
        </w:rPr>
      </w:pPr>
      <w:r w:rsidRPr="00CD3517">
        <w:rPr>
          <w:sz w:val="21"/>
          <w:szCs w:val="21"/>
        </w:rPr>
        <w:t xml:space="preserve">The </w:t>
      </w:r>
      <w:r w:rsidR="00C9737A" w:rsidRPr="00CD3517">
        <w:rPr>
          <w:sz w:val="21"/>
          <w:szCs w:val="21"/>
        </w:rPr>
        <w:t xml:space="preserve">chair of the evaluation committee (i.e., </w:t>
      </w:r>
      <w:r w:rsidR="0076045F" w:rsidRPr="00CD3517">
        <w:rPr>
          <w:sz w:val="21"/>
          <w:szCs w:val="21"/>
        </w:rPr>
        <w:t>P</w:t>
      </w:r>
      <w:r w:rsidR="0076045F">
        <w:rPr>
          <w:sz w:val="21"/>
          <w:szCs w:val="21"/>
        </w:rPr>
        <w:t>2P</w:t>
      </w:r>
      <w:r w:rsidR="0076045F" w:rsidRPr="00CD3517">
        <w:rPr>
          <w:sz w:val="21"/>
          <w:szCs w:val="21"/>
        </w:rPr>
        <w:t xml:space="preserve"> </w:t>
      </w:r>
      <w:r w:rsidRPr="00CD3517">
        <w:rPr>
          <w:sz w:val="21"/>
          <w:szCs w:val="21"/>
        </w:rPr>
        <w:t xml:space="preserve">representative or </w:t>
      </w:r>
      <w:r w:rsidR="00837BFD">
        <w:rPr>
          <w:sz w:val="21"/>
          <w:szCs w:val="21"/>
        </w:rPr>
        <w:t>department</w:t>
      </w:r>
      <w:r w:rsidRPr="00CD3517">
        <w:rPr>
          <w:sz w:val="21"/>
          <w:szCs w:val="21"/>
        </w:rPr>
        <w:t xml:space="preserve"> representative</w:t>
      </w:r>
      <w:r w:rsidR="00C9737A" w:rsidRPr="00CD3517">
        <w:rPr>
          <w:sz w:val="21"/>
          <w:szCs w:val="21"/>
        </w:rPr>
        <w:t xml:space="preserve">) </w:t>
      </w:r>
      <w:r w:rsidRPr="00CD3517">
        <w:rPr>
          <w:sz w:val="21"/>
          <w:szCs w:val="21"/>
        </w:rPr>
        <w:t xml:space="preserve">is charged with the responsibility of assuring that the committee’s actions are in accordance with </w:t>
      </w:r>
      <w:r w:rsidR="00C9737A" w:rsidRPr="00CD3517">
        <w:rPr>
          <w:sz w:val="21"/>
          <w:szCs w:val="21"/>
        </w:rPr>
        <w:t xml:space="preserve">all </w:t>
      </w:r>
      <w:r w:rsidR="0076045F">
        <w:rPr>
          <w:sz w:val="21"/>
          <w:szCs w:val="21"/>
        </w:rPr>
        <w:t>MFA</w:t>
      </w:r>
      <w:r w:rsidR="0076045F" w:rsidRPr="00CD3517">
        <w:rPr>
          <w:sz w:val="21"/>
          <w:szCs w:val="21"/>
        </w:rPr>
        <w:t xml:space="preserve"> </w:t>
      </w:r>
      <w:r w:rsidRPr="00CD3517">
        <w:rPr>
          <w:sz w:val="21"/>
          <w:szCs w:val="21"/>
        </w:rPr>
        <w:t>polic</w:t>
      </w:r>
      <w:r w:rsidR="00C9737A" w:rsidRPr="00CD3517">
        <w:rPr>
          <w:sz w:val="21"/>
          <w:szCs w:val="21"/>
        </w:rPr>
        <w:t xml:space="preserve">ies and applicable guidelines. </w:t>
      </w:r>
      <w:r w:rsidRPr="00CD3517">
        <w:rPr>
          <w:sz w:val="21"/>
          <w:szCs w:val="21"/>
        </w:rPr>
        <w:t>The chair establishes a timetable for evaluation activities and assumes the responsibility for keeping activities on schedule. If necessary, intervention by management to assist in enforcing the completion of scheduled events can be solicited.</w:t>
      </w:r>
      <w:r w:rsidR="00C9737A" w:rsidRPr="00CD3517">
        <w:rPr>
          <w:sz w:val="21"/>
          <w:szCs w:val="21"/>
        </w:rPr>
        <w:t xml:space="preserve"> </w:t>
      </w:r>
      <w:r w:rsidRPr="00CD3517">
        <w:rPr>
          <w:sz w:val="21"/>
          <w:szCs w:val="21"/>
        </w:rPr>
        <w:t xml:space="preserve">The chair is responsible for scheduling and coordinating the activities of the evaluation committee; however, these efforts can be negated if the committee members are not cooperative and do not make the required time commitment to committee activities.  Participation on an evaluation committee is a priority effort. </w:t>
      </w:r>
    </w:p>
    <w:p w14:paraId="2993FF38" w14:textId="77777777" w:rsidR="00FE26F5" w:rsidRPr="00CD3517" w:rsidRDefault="00FE26F5" w:rsidP="00F834A6">
      <w:pPr>
        <w:rPr>
          <w:sz w:val="21"/>
          <w:szCs w:val="21"/>
        </w:rPr>
      </w:pPr>
      <w:r w:rsidRPr="00CD3517">
        <w:rPr>
          <w:sz w:val="21"/>
          <w:szCs w:val="21"/>
        </w:rPr>
        <w:lastRenderedPageBreak/>
        <w:t>The chair also arranges the time</w:t>
      </w:r>
      <w:r w:rsidR="00F85DF1">
        <w:rPr>
          <w:sz w:val="21"/>
          <w:szCs w:val="21"/>
        </w:rPr>
        <w:t>,</w:t>
      </w:r>
      <w:r w:rsidRPr="00CD3517">
        <w:rPr>
          <w:sz w:val="21"/>
          <w:szCs w:val="21"/>
        </w:rPr>
        <w:t xml:space="preserve"> date and place for any oral sessions that the committee feels are neces</w:t>
      </w:r>
      <w:r w:rsidR="00C9737A" w:rsidRPr="00CD3517">
        <w:rPr>
          <w:sz w:val="21"/>
          <w:szCs w:val="21"/>
        </w:rPr>
        <w:t>sary and notifies the offerors.</w:t>
      </w:r>
      <w:r w:rsidRPr="00CD3517">
        <w:rPr>
          <w:sz w:val="21"/>
          <w:szCs w:val="21"/>
        </w:rPr>
        <w:t xml:space="preserve"> The offerors are individually scheduled to appear before the committee; and all other offerors are normally barred from atten</w:t>
      </w:r>
      <w:r w:rsidR="00C9737A" w:rsidRPr="00CD3517">
        <w:rPr>
          <w:sz w:val="21"/>
          <w:szCs w:val="21"/>
        </w:rPr>
        <w:t>dance unless prohibited by law.</w:t>
      </w:r>
      <w:r w:rsidRPr="00CD3517">
        <w:rPr>
          <w:sz w:val="21"/>
          <w:szCs w:val="21"/>
        </w:rPr>
        <w:t xml:space="preserve"> It is customary for the committee to ask a certain set of questions that apply to all the offerors invited to oral sessions in addition to specific questions that are directed to specific offerors.  </w:t>
      </w:r>
    </w:p>
    <w:p w14:paraId="2DB2C862" w14:textId="77777777" w:rsidR="00FE26F5" w:rsidRPr="00CD3517" w:rsidRDefault="00C9737A" w:rsidP="00C9737A">
      <w:pPr>
        <w:pStyle w:val="Heading6"/>
        <w:rPr>
          <w:sz w:val="21"/>
          <w:szCs w:val="21"/>
        </w:rPr>
      </w:pPr>
      <w:r w:rsidRPr="00CD3517">
        <w:rPr>
          <w:sz w:val="21"/>
          <w:szCs w:val="21"/>
        </w:rPr>
        <w:t>Other Key Roles</w:t>
      </w:r>
    </w:p>
    <w:tbl>
      <w:tblPr>
        <w:tblStyle w:val="TableGrid"/>
        <w:tblW w:w="0" w:type="auto"/>
        <w:tblLook w:val="04A0" w:firstRow="1" w:lastRow="0" w:firstColumn="1" w:lastColumn="0" w:noHBand="0" w:noVBand="1"/>
      </w:tblPr>
      <w:tblGrid>
        <w:gridCol w:w="4675"/>
        <w:gridCol w:w="4675"/>
      </w:tblGrid>
      <w:tr w:rsidR="00C9737A" w:rsidRPr="00CD3517" w14:paraId="04A9A668" w14:textId="77777777" w:rsidTr="003D31E4">
        <w:tc>
          <w:tcPr>
            <w:tcW w:w="4788" w:type="dxa"/>
            <w:vAlign w:val="center"/>
          </w:tcPr>
          <w:p w14:paraId="3EBE248E" w14:textId="77777777" w:rsidR="00C9737A" w:rsidRPr="00CD3517" w:rsidRDefault="0076045F" w:rsidP="003D31E4">
            <w:pPr>
              <w:jc w:val="center"/>
              <w:rPr>
                <w:b/>
                <w:sz w:val="21"/>
                <w:szCs w:val="21"/>
              </w:rPr>
            </w:pPr>
            <w:r w:rsidRPr="00CD3517">
              <w:rPr>
                <w:b/>
                <w:sz w:val="21"/>
                <w:szCs w:val="21"/>
              </w:rPr>
              <w:t>P</w:t>
            </w:r>
            <w:r>
              <w:rPr>
                <w:b/>
                <w:sz w:val="21"/>
                <w:szCs w:val="21"/>
              </w:rPr>
              <w:t>2P</w:t>
            </w:r>
            <w:r w:rsidRPr="00CD3517">
              <w:rPr>
                <w:b/>
                <w:sz w:val="21"/>
                <w:szCs w:val="21"/>
              </w:rPr>
              <w:t xml:space="preserve"> </w:t>
            </w:r>
            <w:r w:rsidR="00C9737A" w:rsidRPr="00CD3517">
              <w:rPr>
                <w:b/>
                <w:sz w:val="21"/>
                <w:szCs w:val="21"/>
              </w:rPr>
              <w:t>Department</w:t>
            </w:r>
          </w:p>
        </w:tc>
        <w:tc>
          <w:tcPr>
            <w:tcW w:w="4788" w:type="dxa"/>
            <w:vAlign w:val="center"/>
          </w:tcPr>
          <w:p w14:paraId="1F8D23F8" w14:textId="77777777" w:rsidR="00C9737A" w:rsidRPr="00CD3517" w:rsidRDefault="00837BFD" w:rsidP="003D31E4">
            <w:pPr>
              <w:jc w:val="center"/>
              <w:rPr>
                <w:b/>
                <w:sz w:val="21"/>
                <w:szCs w:val="21"/>
              </w:rPr>
            </w:pPr>
            <w:r>
              <w:rPr>
                <w:b/>
                <w:sz w:val="21"/>
                <w:szCs w:val="21"/>
              </w:rPr>
              <w:t>Department</w:t>
            </w:r>
            <w:r w:rsidR="00C9737A" w:rsidRPr="00CD3517">
              <w:rPr>
                <w:b/>
                <w:sz w:val="21"/>
                <w:szCs w:val="21"/>
              </w:rPr>
              <w:t>al Representative and Other Technical Party’s Roles</w:t>
            </w:r>
          </w:p>
        </w:tc>
      </w:tr>
      <w:tr w:rsidR="00C9737A" w14:paraId="3A428A67" w14:textId="77777777" w:rsidTr="003D31E4">
        <w:tc>
          <w:tcPr>
            <w:tcW w:w="4788" w:type="dxa"/>
          </w:tcPr>
          <w:p w14:paraId="7B6197EE" w14:textId="77777777" w:rsidR="00C9737A" w:rsidRPr="00C9737A" w:rsidRDefault="00C9737A" w:rsidP="00357E3D">
            <w:pPr>
              <w:pStyle w:val="ListParagraph"/>
              <w:numPr>
                <w:ilvl w:val="0"/>
                <w:numId w:val="29"/>
              </w:numPr>
              <w:rPr>
                <w:sz w:val="20"/>
              </w:rPr>
            </w:pPr>
            <w:r w:rsidRPr="00C9737A">
              <w:rPr>
                <w:sz w:val="20"/>
              </w:rPr>
              <w:t>Serve as Committee Chair when requested (Administrative);</w:t>
            </w:r>
          </w:p>
          <w:p w14:paraId="6A0E6F7B" w14:textId="77777777" w:rsidR="00C9737A" w:rsidRPr="00C9737A" w:rsidRDefault="00C9737A" w:rsidP="00357E3D">
            <w:pPr>
              <w:pStyle w:val="ListParagraph"/>
              <w:numPr>
                <w:ilvl w:val="0"/>
                <w:numId w:val="29"/>
              </w:numPr>
              <w:rPr>
                <w:sz w:val="20"/>
              </w:rPr>
            </w:pPr>
            <w:r w:rsidRPr="00C9737A">
              <w:rPr>
                <w:sz w:val="20"/>
              </w:rPr>
              <w:t>Votes, if voting member;</w:t>
            </w:r>
          </w:p>
          <w:p w14:paraId="46D7C2C9" w14:textId="77777777" w:rsidR="00C9737A" w:rsidRPr="00C9737A" w:rsidRDefault="00C9737A" w:rsidP="00357E3D">
            <w:pPr>
              <w:pStyle w:val="ListParagraph"/>
              <w:numPr>
                <w:ilvl w:val="0"/>
                <w:numId w:val="29"/>
              </w:numPr>
              <w:rPr>
                <w:sz w:val="20"/>
              </w:rPr>
            </w:pPr>
            <w:r w:rsidRPr="00C9737A">
              <w:rPr>
                <w:sz w:val="20"/>
              </w:rPr>
              <w:t>Ensures integrity of procurement system;</w:t>
            </w:r>
          </w:p>
          <w:p w14:paraId="5E587195" w14:textId="77777777" w:rsidR="00C9737A" w:rsidRPr="00C9737A" w:rsidRDefault="00C9737A" w:rsidP="00357E3D">
            <w:pPr>
              <w:pStyle w:val="ListParagraph"/>
              <w:numPr>
                <w:ilvl w:val="0"/>
                <w:numId w:val="29"/>
              </w:numPr>
              <w:rPr>
                <w:sz w:val="20"/>
              </w:rPr>
            </w:pPr>
            <w:r w:rsidRPr="00C9737A">
              <w:rPr>
                <w:sz w:val="20"/>
              </w:rPr>
              <w:t>Ensures compliance with RFP requirements;</w:t>
            </w:r>
          </w:p>
          <w:p w14:paraId="020A55CC" w14:textId="77777777" w:rsidR="00C9737A" w:rsidRPr="00C9737A" w:rsidRDefault="00C9737A" w:rsidP="00357E3D">
            <w:pPr>
              <w:pStyle w:val="ListParagraph"/>
              <w:numPr>
                <w:ilvl w:val="0"/>
                <w:numId w:val="29"/>
              </w:numPr>
              <w:rPr>
                <w:sz w:val="20"/>
              </w:rPr>
            </w:pPr>
            <w:r w:rsidRPr="00C9737A">
              <w:rPr>
                <w:sz w:val="20"/>
              </w:rPr>
              <w:t>Schedules Committee meetings;</w:t>
            </w:r>
          </w:p>
          <w:p w14:paraId="618A1F77" w14:textId="77777777" w:rsidR="00C9737A" w:rsidRPr="00C9737A" w:rsidRDefault="00C9737A" w:rsidP="00357E3D">
            <w:pPr>
              <w:pStyle w:val="ListParagraph"/>
              <w:numPr>
                <w:ilvl w:val="0"/>
                <w:numId w:val="29"/>
              </w:numPr>
              <w:rPr>
                <w:sz w:val="20"/>
              </w:rPr>
            </w:pPr>
            <w:r w:rsidRPr="00C9737A">
              <w:rPr>
                <w:sz w:val="20"/>
              </w:rPr>
              <w:t>Schedules supplier interviews;</w:t>
            </w:r>
          </w:p>
          <w:p w14:paraId="0AE60675" w14:textId="77777777" w:rsidR="00C9737A" w:rsidRPr="00C9737A" w:rsidRDefault="00C9737A" w:rsidP="00357E3D">
            <w:pPr>
              <w:pStyle w:val="ListParagraph"/>
              <w:numPr>
                <w:ilvl w:val="0"/>
                <w:numId w:val="29"/>
              </w:numPr>
              <w:rPr>
                <w:sz w:val="20"/>
              </w:rPr>
            </w:pPr>
            <w:r w:rsidRPr="00C9737A">
              <w:rPr>
                <w:sz w:val="20"/>
              </w:rPr>
              <w:t>Keeps minutes and files;</w:t>
            </w:r>
          </w:p>
          <w:p w14:paraId="3592620A" w14:textId="77777777" w:rsidR="00C9737A" w:rsidRPr="00C9737A" w:rsidRDefault="00C9737A" w:rsidP="00357E3D">
            <w:pPr>
              <w:pStyle w:val="ListParagraph"/>
              <w:numPr>
                <w:ilvl w:val="0"/>
                <w:numId w:val="29"/>
              </w:numPr>
              <w:rPr>
                <w:sz w:val="20"/>
              </w:rPr>
            </w:pPr>
            <w:r w:rsidRPr="00C9737A">
              <w:rPr>
                <w:sz w:val="20"/>
              </w:rPr>
              <w:t>Corresponds with RFP respondents; and</w:t>
            </w:r>
          </w:p>
          <w:p w14:paraId="4BC7E190" w14:textId="77777777" w:rsidR="00C9737A" w:rsidRPr="00C9737A" w:rsidRDefault="00C9737A" w:rsidP="00357E3D">
            <w:pPr>
              <w:pStyle w:val="ListParagraph"/>
              <w:numPr>
                <w:ilvl w:val="0"/>
                <w:numId w:val="29"/>
              </w:numPr>
              <w:rPr>
                <w:sz w:val="20"/>
              </w:rPr>
            </w:pPr>
            <w:r w:rsidRPr="00C9737A">
              <w:rPr>
                <w:sz w:val="20"/>
              </w:rPr>
              <w:t>Negotiates financial issues.</w:t>
            </w:r>
          </w:p>
          <w:p w14:paraId="4E25398A" w14:textId="77777777" w:rsidR="00C9737A" w:rsidRDefault="00C9737A" w:rsidP="00C9737A"/>
        </w:tc>
        <w:tc>
          <w:tcPr>
            <w:tcW w:w="4788" w:type="dxa"/>
          </w:tcPr>
          <w:p w14:paraId="051D3003" w14:textId="77777777" w:rsidR="003D31E4" w:rsidRPr="003D31E4" w:rsidRDefault="003D31E4" w:rsidP="00357E3D">
            <w:pPr>
              <w:pStyle w:val="ListParagraph"/>
              <w:numPr>
                <w:ilvl w:val="0"/>
                <w:numId w:val="29"/>
              </w:numPr>
              <w:rPr>
                <w:sz w:val="20"/>
              </w:rPr>
            </w:pPr>
            <w:r w:rsidRPr="003D31E4">
              <w:rPr>
                <w:sz w:val="20"/>
              </w:rPr>
              <w:t>Serve as Committee Chair when requested (Administrative);</w:t>
            </w:r>
          </w:p>
          <w:p w14:paraId="4BC7A480" w14:textId="77777777" w:rsidR="003D31E4" w:rsidRPr="003D31E4" w:rsidRDefault="003D31E4" w:rsidP="00357E3D">
            <w:pPr>
              <w:pStyle w:val="ListParagraph"/>
              <w:numPr>
                <w:ilvl w:val="0"/>
                <w:numId w:val="29"/>
              </w:numPr>
              <w:rPr>
                <w:sz w:val="20"/>
              </w:rPr>
            </w:pPr>
            <w:r w:rsidRPr="003D31E4">
              <w:rPr>
                <w:sz w:val="20"/>
              </w:rPr>
              <w:t>Votes, if voting member;</w:t>
            </w:r>
          </w:p>
          <w:p w14:paraId="44FEB24B" w14:textId="77777777" w:rsidR="003D31E4" w:rsidRPr="003D31E4" w:rsidRDefault="003D31E4" w:rsidP="00357E3D">
            <w:pPr>
              <w:pStyle w:val="ListParagraph"/>
              <w:numPr>
                <w:ilvl w:val="0"/>
                <w:numId w:val="29"/>
              </w:numPr>
              <w:rPr>
                <w:sz w:val="20"/>
              </w:rPr>
            </w:pPr>
            <w:r w:rsidRPr="003D31E4">
              <w:rPr>
                <w:sz w:val="20"/>
              </w:rPr>
              <w:t>Develop</w:t>
            </w:r>
            <w:r w:rsidR="00556DEC">
              <w:rPr>
                <w:sz w:val="20"/>
              </w:rPr>
              <w:t xml:space="preserve"> scope of work </w:t>
            </w:r>
            <w:r w:rsidRPr="003D31E4">
              <w:rPr>
                <w:sz w:val="20"/>
              </w:rPr>
              <w:t xml:space="preserve">and </w:t>
            </w:r>
            <w:r w:rsidR="00E9231A">
              <w:rPr>
                <w:sz w:val="20"/>
              </w:rPr>
              <w:t>t</w:t>
            </w:r>
            <w:r w:rsidRPr="003D31E4">
              <w:rPr>
                <w:sz w:val="20"/>
              </w:rPr>
              <w:t xml:space="preserve">echnical </w:t>
            </w:r>
            <w:r w:rsidR="00E9231A">
              <w:rPr>
                <w:sz w:val="20"/>
              </w:rPr>
              <w:t>r</w:t>
            </w:r>
            <w:r w:rsidRPr="003D31E4">
              <w:rPr>
                <w:sz w:val="20"/>
              </w:rPr>
              <w:t>equirements;</w:t>
            </w:r>
          </w:p>
          <w:p w14:paraId="7A0AC162" w14:textId="77777777" w:rsidR="003D31E4" w:rsidRPr="003D31E4" w:rsidRDefault="003D31E4" w:rsidP="00357E3D">
            <w:pPr>
              <w:pStyle w:val="ListParagraph"/>
              <w:numPr>
                <w:ilvl w:val="0"/>
                <w:numId w:val="29"/>
              </w:numPr>
              <w:rPr>
                <w:sz w:val="20"/>
              </w:rPr>
            </w:pPr>
            <w:r w:rsidRPr="003D31E4">
              <w:rPr>
                <w:sz w:val="20"/>
              </w:rPr>
              <w:t xml:space="preserve">Develop </w:t>
            </w:r>
            <w:r w:rsidR="00E9231A">
              <w:rPr>
                <w:sz w:val="20"/>
              </w:rPr>
              <w:t>b</w:t>
            </w:r>
            <w:r w:rsidRPr="003D31E4">
              <w:rPr>
                <w:sz w:val="20"/>
              </w:rPr>
              <w:t xml:space="preserve">udget </w:t>
            </w:r>
            <w:r w:rsidR="00E9231A">
              <w:rPr>
                <w:sz w:val="20"/>
              </w:rPr>
              <w:t>e</w:t>
            </w:r>
            <w:r w:rsidRPr="003D31E4">
              <w:rPr>
                <w:sz w:val="20"/>
              </w:rPr>
              <w:t>stimates;</w:t>
            </w:r>
          </w:p>
          <w:p w14:paraId="09A9BA26" w14:textId="77777777" w:rsidR="003D31E4" w:rsidRPr="003D31E4" w:rsidRDefault="003D31E4" w:rsidP="00357E3D">
            <w:pPr>
              <w:pStyle w:val="ListParagraph"/>
              <w:numPr>
                <w:ilvl w:val="0"/>
                <w:numId w:val="29"/>
              </w:numPr>
              <w:rPr>
                <w:sz w:val="20"/>
              </w:rPr>
            </w:pPr>
            <w:r w:rsidRPr="003D31E4">
              <w:rPr>
                <w:sz w:val="20"/>
              </w:rPr>
              <w:t xml:space="preserve">Develop </w:t>
            </w:r>
            <w:r w:rsidR="00E9231A">
              <w:rPr>
                <w:sz w:val="20"/>
              </w:rPr>
              <w:t>t</w:t>
            </w:r>
            <w:r w:rsidRPr="003D31E4">
              <w:rPr>
                <w:sz w:val="20"/>
              </w:rPr>
              <w:t xml:space="preserve">echnical </w:t>
            </w:r>
            <w:r w:rsidR="00E9231A">
              <w:rPr>
                <w:sz w:val="20"/>
              </w:rPr>
              <w:t>q</w:t>
            </w:r>
            <w:r w:rsidRPr="003D31E4">
              <w:rPr>
                <w:sz w:val="20"/>
              </w:rPr>
              <w:t xml:space="preserve">uestions for </w:t>
            </w:r>
            <w:r w:rsidR="00E9231A">
              <w:rPr>
                <w:sz w:val="20"/>
              </w:rPr>
              <w:t>o</w:t>
            </w:r>
            <w:r w:rsidRPr="003D31E4">
              <w:rPr>
                <w:sz w:val="20"/>
              </w:rPr>
              <w:t>rals;</w:t>
            </w:r>
          </w:p>
          <w:p w14:paraId="4F570CDC" w14:textId="77777777" w:rsidR="003D31E4" w:rsidRPr="003D31E4" w:rsidRDefault="003D31E4" w:rsidP="00357E3D">
            <w:pPr>
              <w:pStyle w:val="ListParagraph"/>
              <w:numPr>
                <w:ilvl w:val="0"/>
                <w:numId w:val="29"/>
              </w:numPr>
              <w:rPr>
                <w:sz w:val="20"/>
              </w:rPr>
            </w:pPr>
            <w:r w:rsidRPr="003D31E4">
              <w:rPr>
                <w:sz w:val="20"/>
              </w:rPr>
              <w:t xml:space="preserve">Negotiate </w:t>
            </w:r>
            <w:r w:rsidR="00E9231A">
              <w:rPr>
                <w:sz w:val="20"/>
              </w:rPr>
              <w:t>t</w:t>
            </w:r>
            <w:r w:rsidRPr="003D31E4">
              <w:rPr>
                <w:sz w:val="20"/>
              </w:rPr>
              <w:t xml:space="preserve">echnical RFP </w:t>
            </w:r>
            <w:r w:rsidR="00E9231A">
              <w:rPr>
                <w:sz w:val="20"/>
              </w:rPr>
              <w:t>a</w:t>
            </w:r>
            <w:r w:rsidRPr="003D31E4">
              <w:rPr>
                <w:sz w:val="20"/>
              </w:rPr>
              <w:t>spects; and</w:t>
            </w:r>
          </w:p>
          <w:p w14:paraId="59953195" w14:textId="77777777" w:rsidR="003D31E4" w:rsidRPr="003D31E4" w:rsidRDefault="003D31E4" w:rsidP="00357E3D">
            <w:pPr>
              <w:pStyle w:val="ListParagraph"/>
              <w:numPr>
                <w:ilvl w:val="0"/>
                <w:numId w:val="29"/>
              </w:numPr>
              <w:rPr>
                <w:sz w:val="20"/>
              </w:rPr>
            </w:pPr>
            <w:r w:rsidRPr="003D31E4">
              <w:rPr>
                <w:sz w:val="20"/>
              </w:rPr>
              <w:t xml:space="preserve">Provide </w:t>
            </w:r>
            <w:r w:rsidR="00E9231A">
              <w:rPr>
                <w:sz w:val="20"/>
              </w:rPr>
              <w:t>o</w:t>
            </w:r>
            <w:r w:rsidRPr="003D31E4">
              <w:rPr>
                <w:sz w:val="20"/>
              </w:rPr>
              <w:t xml:space="preserve">verall </w:t>
            </w:r>
            <w:r w:rsidR="00E9231A">
              <w:rPr>
                <w:sz w:val="20"/>
              </w:rPr>
              <w:t>t</w:t>
            </w:r>
            <w:r w:rsidRPr="003D31E4">
              <w:rPr>
                <w:sz w:val="20"/>
              </w:rPr>
              <w:t xml:space="preserve">echnical </w:t>
            </w:r>
            <w:r w:rsidR="00E9231A">
              <w:rPr>
                <w:sz w:val="20"/>
              </w:rPr>
              <w:t>i</w:t>
            </w:r>
            <w:r w:rsidRPr="003D31E4">
              <w:rPr>
                <w:sz w:val="20"/>
              </w:rPr>
              <w:t>nput.</w:t>
            </w:r>
          </w:p>
          <w:p w14:paraId="4B9BFCEA" w14:textId="77777777" w:rsidR="00C9737A" w:rsidRDefault="00C9737A" w:rsidP="00C9737A"/>
        </w:tc>
      </w:tr>
    </w:tbl>
    <w:p w14:paraId="25C472C0" w14:textId="77777777" w:rsidR="00FE26F5" w:rsidRDefault="003D31E4" w:rsidP="003D31E4">
      <w:pPr>
        <w:pStyle w:val="Heading6"/>
      </w:pPr>
      <w:r>
        <w:t xml:space="preserve">What is the </w:t>
      </w:r>
      <w:r w:rsidR="00FE26F5">
        <w:t>Evaluation Committee Code of Conduct</w:t>
      </w:r>
      <w:r>
        <w:t>?</w:t>
      </w:r>
    </w:p>
    <w:p w14:paraId="7C7307B6" w14:textId="77777777" w:rsidR="00FE26F5" w:rsidRPr="00CD3517" w:rsidRDefault="00FE26F5" w:rsidP="00357E3D">
      <w:pPr>
        <w:pStyle w:val="ListParagraph"/>
        <w:numPr>
          <w:ilvl w:val="0"/>
          <w:numId w:val="32"/>
        </w:numPr>
        <w:spacing w:before="60" w:after="40"/>
        <w:rPr>
          <w:sz w:val="20"/>
        </w:rPr>
      </w:pPr>
      <w:r w:rsidRPr="003D31E4">
        <w:rPr>
          <w:sz w:val="20"/>
        </w:rPr>
        <w:t>Committee membership obligates the individual to both a commitmen</w:t>
      </w:r>
      <w:r w:rsidR="00B155F8">
        <w:rPr>
          <w:sz w:val="20"/>
        </w:rPr>
        <w:t xml:space="preserve">t of judgment as well as time. </w:t>
      </w:r>
      <w:r w:rsidRPr="003D31E4">
        <w:rPr>
          <w:sz w:val="20"/>
        </w:rPr>
        <w:t xml:space="preserve">Participants serving on a committee evaluating proposals are morally bound to be as objective and fair as possible, since these decisions impact the expenditure of </w:t>
      </w:r>
      <w:r w:rsidR="009B6041">
        <w:rPr>
          <w:sz w:val="20"/>
        </w:rPr>
        <w:t>MFA</w:t>
      </w:r>
      <w:r w:rsidRPr="003D31E4">
        <w:rPr>
          <w:sz w:val="20"/>
        </w:rPr>
        <w:t xml:space="preserve"> funds and the business livelihood of the o</w:t>
      </w:r>
      <w:r w:rsidR="00B155F8">
        <w:rPr>
          <w:sz w:val="20"/>
        </w:rPr>
        <w:t>fferors in the private sector. M</w:t>
      </w:r>
      <w:r w:rsidRPr="003D31E4">
        <w:rPr>
          <w:sz w:val="20"/>
        </w:rPr>
        <w:t xml:space="preserve">embers should also be prepared to make a priority commitment of time, since a timely turnaround on award recommendation is important.  </w:t>
      </w:r>
    </w:p>
    <w:p w14:paraId="63FBDAC2" w14:textId="77777777" w:rsidR="00FE26F5" w:rsidRPr="00CD3517" w:rsidRDefault="00FE26F5" w:rsidP="00357E3D">
      <w:pPr>
        <w:pStyle w:val="ListParagraph"/>
        <w:numPr>
          <w:ilvl w:val="0"/>
          <w:numId w:val="32"/>
        </w:numPr>
        <w:spacing w:before="60" w:after="40"/>
        <w:rPr>
          <w:sz w:val="20"/>
        </w:rPr>
      </w:pPr>
      <w:r w:rsidRPr="003D31E4">
        <w:rPr>
          <w:sz w:val="20"/>
        </w:rPr>
        <w:t xml:space="preserve">Committee members should exhibit a competent, non-authoritarian attitude in representing </w:t>
      </w:r>
      <w:r w:rsidR="00837BFD">
        <w:rPr>
          <w:sz w:val="20"/>
        </w:rPr>
        <w:t>the MFA</w:t>
      </w:r>
      <w:r w:rsidRPr="003D31E4">
        <w:rPr>
          <w:sz w:val="20"/>
        </w:rPr>
        <w:t xml:space="preserve">’s position </w:t>
      </w:r>
      <w:r w:rsidR="00B155F8">
        <w:rPr>
          <w:sz w:val="20"/>
        </w:rPr>
        <w:t xml:space="preserve">on any particular procurement. </w:t>
      </w:r>
      <w:r w:rsidRPr="003D31E4">
        <w:rPr>
          <w:sz w:val="20"/>
        </w:rPr>
        <w:t xml:space="preserve">There should be a strong resolution as to the needs and interests of </w:t>
      </w:r>
      <w:r w:rsidR="00837BFD">
        <w:rPr>
          <w:sz w:val="20"/>
        </w:rPr>
        <w:t>the MFA</w:t>
      </w:r>
      <w:r w:rsidRPr="003D31E4">
        <w:rPr>
          <w:sz w:val="20"/>
        </w:rPr>
        <w:t xml:space="preserve"> from the very</w:t>
      </w:r>
      <w:r w:rsidR="00B155F8">
        <w:rPr>
          <w:sz w:val="20"/>
        </w:rPr>
        <w:t xml:space="preserve"> beginning of the procurement. M</w:t>
      </w:r>
      <w:r w:rsidRPr="003D31E4">
        <w:rPr>
          <w:sz w:val="20"/>
        </w:rPr>
        <w:t>embers should be reasonable, open-minded, and willing to entertain and consider suggestions and compromises that could ultimately result in a bette</w:t>
      </w:r>
      <w:r w:rsidR="00B155F8">
        <w:rPr>
          <w:sz w:val="20"/>
        </w:rPr>
        <w:t xml:space="preserve">r contract for </w:t>
      </w:r>
      <w:r w:rsidR="00837BFD">
        <w:rPr>
          <w:sz w:val="20"/>
        </w:rPr>
        <w:t>the MFA</w:t>
      </w:r>
      <w:r w:rsidR="00B155F8">
        <w:rPr>
          <w:sz w:val="20"/>
        </w:rPr>
        <w:t xml:space="preserve">. </w:t>
      </w:r>
      <w:r w:rsidRPr="003D31E4">
        <w:rPr>
          <w:sz w:val="20"/>
        </w:rPr>
        <w:t>Internal committee deliberations over the merits of proposals should be constructive</w:t>
      </w:r>
      <w:r w:rsidR="00B155F8">
        <w:rPr>
          <w:sz w:val="20"/>
        </w:rPr>
        <w:t xml:space="preserve"> discussions. </w:t>
      </w:r>
      <w:r w:rsidRPr="003D31E4">
        <w:rPr>
          <w:sz w:val="20"/>
        </w:rPr>
        <w:t>Members have the right to voice their opinions to either make or refute a point.</w:t>
      </w:r>
    </w:p>
    <w:p w14:paraId="5004383D" w14:textId="77777777" w:rsidR="00FE26F5" w:rsidRPr="00CD3517" w:rsidRDefault="00FE26F5" w:rsidP="00357E3D">
      <w:pPr>
        <w:pStyle w:val="ListParagraph"/>
        <w:numPr>
          <w:ilvl w:val="0"/>
          <w:numId w:val="32"/>
        </w:numPr>
        <w:spacing w:before="60" w:after="40"/>
        <w:rPr>
          <w:sz w:val="20"/>
        </w:rPr>
      </w:pPr>
      <w:r w:rsidRPr="003D31E4">
        <w:rPr>
          <w:sz w:val="20"/>
        </w:rPr>
        <w:t xml:space="preserve">Evaluation committee members are expected to conduct themselves in a professional manner at all times when dealing with prospective offerors, actual offerors, </w:t>
      </w:r>
      <w:r w:rsidR="00B155F8">
        <w:rPr>
          <w:sz w:val="20"/>
        </w:rPr>
        <w:t xml:space="preserve">or the general public. </w:t>
      </w:r>
      <w:r w:rsidRPr="003D31E4">
        <w:rPr>
          <w:sz w:val="20"/>
        </w:rPr>
        <w:t>The opportunities for outside interaction can present</w:t>
      </w:r>
      <w:r w:rsidR="00B155F8">
        <w:rPr>
          <w:sz w:val="20"/>
        </w:rPr>
        <w:t xml:space="preserve"> themselves a number of times. </w:t>
      </w:r>
      <w:r w:rsidRPr="003D31E4">
        <w:rPr>
          <w:sz w:val="20"/>
        </w:rPr>
        <w:t xml:space="preserve">Pre-solicitation conferences, proposal openings and oral presentations are typical examples of outside interaction.  </w:t>
      </w:r>
    </w:p>
    <w:p w14:paraId="4CEE6E5A" w14:textId="77777777" w:rsidR="00FE26F5" w:rsidRPr="00CD3517" w:rsidRDefault="00FE26F5" w:rsidP="00357E3D">
      <w:pPr>
        <w:pStyle w:val="ListParagraph"/>
        <w:numPr>
          <w:ilvl w:val="0"/>
          <w:numId w:val="32"/>
        </w:numPr>
        <w:spacing w:before="60" w:after="40"/>
        <w:rPr>
          <w:sz w:val="20"/>
        </w:rPr>
      </w:pPr>
      <w:r w:rsidRPr="003D31E4">
        <w:rPr>
          <w:sz w:val="20"/>
        </w:rPr>
        <w:t>Inherent in committee membership is a trust that all proceedings be held in confidence until final contract award is a matter of record. The only information a committee member is obligated to divulge to an outside party is a reconfirmation of the contents of the evaluation committee</w:t>
      </w:r>
      <w:r w:rsidR="00B155F8">
        <w:rPr>
          <w:sz w:val="20"/>
        </w:rPr>
        <w:t xml:space="preserve"> selection report. </w:t>
      </w:r>
      <w:r w:rsidRPr="003D31E4">
        <w:rPr>
          <w:sz w:val="20"/>
        </w:rPr>
        <w:t>This document is the official statement of the deliberations and decision-making</w:t>
      </w:r>
      <w:r w:rsidR="00B155F8">
        <w:rPr>
          <w:sz w:val="20"/>
        </w:rPr>
        <w:t xml:space="preserve"> process within any committee. </w:t>
      </w:r>
      <w:r w:rsidRPr="003D31E4">
        <w:rPr>
          <w:sz w:val="20"/>
        </w:rPr>
        <w:t>In practice, all outside questions relating to any area of the procurement process should be referred to the committee chair.</w:t>
      </w:r>
    </w:p>
    <w:p w14:paraId="720C45A3" w14:textId="77777777" w:rsidR="00FE26F5" w:rsidRPr="00CD3517" w:rsidRDefault="00FE26F5" w:rsidP="00357E3D">
      <w:pPr>
        <w:pStyle w:val="ListParagraph"/>
        <w:numPr>
          <w:ilvl w:val="0"/>
          <w:numId w:val="32"/>
        </w:numPr>
        <w:spacing w:before="60" w:after="40"/>
        <w:rPr>
          <w:sz w:val="20"/>
        </w:rPr>
      </w:pPr>
      <w:r w:rsidRPr="003D31E4">
        <w:rPr>
          <w:sz w:val="20"/>
        </w:rPr>
        <w:lastRenderedPageBreak/>
        <w:t xml:space="preserve">Individual committee members are responsible for defending their own vote. A voting committee member is charged with recommending the award of a contract to the offeror who gives the best proposal response to </w:t>
      </w:r>
      <w:r w:rsidR="00837BFD">
        <w:rPr>
          <w:sz w:val="20"/>
        </w:rPr>
        <w:t>the MFA</w:t>
      </w:r>
      <w:r w:rsidRPr="003D31E4">
        <w:rPr>
          <w:sz w:val="20"/>
        </w:rPr>
        <w:t xml:space="preserve">’s RFP. </w:t>
      </w:r>
    </w:p>
    <w:p w14:paraId="5BD88157" w14:textId="77777777" w:rsidR="00FE26F5" w:rsidRDefault="00B155F8" w:rsidP="00B155F8">
      <w:pPr>
        <w:pStyle w:val="Heading6"/>
      </w:pPr>
      <w:r>
        <w:t>What is the optimal c</w:t>
      </w:r>
      <w:r w:rsidR="00FE26F5">
        <w:t>omposition</w:t>
      </w:r>
      <w:r>
        <w:t xml:space="preserve"> of the committee and what are their crucial tasks? </w:t>
      </w:r>
      <w:r w:rsidR="00FE26F5">
        <w:t xml:space="preserve"> </w:t>
      </w:r>
    </w:p>
    <w:p w14:paraId="1BE6BBA7" w14:textId="77777777" w:rsidR="00FE26F5" w:rsidRPr="00CD3517" w:rsidRDefault="00CD3517" w:rsidP="00CD3517">
      <w:pPr>
        <w:spacing w:before="120" w:after="80"/>
        <w:rPr>
          <w:sz w:val="21"/>
          <w:szCs w:val="21"/>
        </w:rPr>
      </w:pPr>
      <w:r w:rsidRPr="00CD3517">
        <w:rPr>
          <w:noProof/>
          <w:sz w:val="21"/>
          <w:szCs w:val="21"/>
        </w:rPr>
        <mc:AlternateContent>
          <mc:Choice Requires="wps">
            <w:drawing>
              <wp:anchor distT="0" distB="0" distL="114300" distR="114300" simplePos="0" relativeHeight="251672576" behindDoc="0" locked="0" layoutInCell="1" allowOverlap="1" wp14:anchorId="5254DE45" wp14:editId="777D6278">
                <wp:simplePos x="0" y="0"/>
                <wp:positionH relativeFrom="column">
                  <wp:posOffset>4432935</wp:posOffset>
                </wp:positionH>
                <wp:positionV relativeFrom="paragraph">
                  <wp:posOffset>121920</wp:posOffset>
                </wp:positionV>
                <wp:extent cx="1249045" cy="1626235"/>
                <wp:effectExtent l="0" t="0" r="20955" b="24765"/>
                <wp:wrapSquare wrapText="bothSides"/>
                <wp:docPr id="26" name="Text Box 26"/>
                <wp:cNvGraphicFramePr/>
                <a:graphic xmlns:a="http://schemas.openxmlformats.org/drawingml/2006/main">
                  <a:graphicData uri="http://schemas.microsoft.com/office/word/2010/wordprocessingShape">
                    <wps:wsp>
                      <wps:cNvSpPr txBox="1"/>
                      <wps:spPr>
                        <a:xfrm>
                          <a:off x="0" y="0"/>
                          <a:ext cx="1249045" cy="1626235"/>
                        </a:xfrm>
                        <a:prstGeom prst="rect">
                          <a:avLst/>
                        </a:prstGeom>
                        <a:noFill/>
                        <a:ln>
                          <a:solidFill>
                            <a:schemeClr val="tx1"/>
                          </a:solid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62EED5C1" w14:textId="77777777" w:rsidR="00EE029C" w:rsidRPr="00CD3517" w:rsidRDefault="00EE029C">
                            <w:pPr>
                              <w:rPr>
                                <w:b/>
                              </w:rPr>
                            </w:pPr>
                            <w:r w:rsidRPr="00CD3517">
                              <w:rPr>
                                <w:b/>
                              </w:rPr>
                              <w:t>If requested, Procurement will help coordinate the selection of committee members and assign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4DE45" id="Text Box 26" o:spid="_x0000_s1041" type="#_x0000_t202" style="position:absolute;margin-left:349.05pt;margin-top:9.6pt;width:98.35pt;height:12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" filled="f" strokecolor="black [3213]">
                <v:textbox>
                  <w:txbxContent>
                    <w:p w14:paraId="62EED5C1" w14:textId="77777777" w:rsidR="00EE029C" w:rsidRPr="00CD3517" w:rsidRDefault="00EE029C">
                      <w:pPr>
                        <w:rPr>
                          <w:b/>
                        </w:rPr>
                      </w:pPr>
                      <w:r w:rsidRPr="00CD3517">
                        <w:rPr>
                          <w:b/>
                        </w:rPr>
                        <w:t>If requested, Procurement will help coordinate the selection of committee members and assign tasks.</w:t>
                      </w:r>
                    </w:p>
                  </w:txbxContent>
                </v:textbox>
                <w10:wrap type="square"/>
              </v:shape>
            </w:pict>
          </mc:Fallback>
        </mc:AlternateContent>
      </w:r>
      <w:r w:rsidR="00FE26F5" w:rsidRPr="00CD3517">
        <w:rPr>
          <w:sz w:val="21"/>
          <w:szCs w:val="21"/>
        </w:rPr>
        <w:t xml:space="preserve">The evaluation committee is often comprised of </w:t>
      </w:r>
      <w:r w:rsidR="009B6041">
        <w:rPr>
          <w:sz w:val="21"/>
          <w:szCs w:val="21"/>
        </w:rPr>
        <w:t>MFA</w:t>
      </w:r>
      <w:r w:rsidR="00FE26F5" w:rsidRPr="00CD3517">
        <w:rPr>
          <w:sz w:val="21"/>
          <w:szCs w:val="21"/>
        </w:rPr>
        <w:t xml:space="preserve"> staff; however, other knowledgeable </w:t>
      </w:r>
      <w:r w:rsidR="00B155F8" w:rsidRPr="00CD3517">
        <w:rPr>
          <w:sz w:val="21"/>
          <w:szCs w:val="21"/>
        </w:rPr>
        <w:t>people may be on the committee.</w:t>
      </w:r>
      <w:r w:rsidR="00FE26F5" w:rsidRPr="00CD3517">
        <w:rPr>
          <w:sz w:val="21"/>
          <w:szCs w:val="21"/>
        </w:rPr>
        <w:t xml:space="preserve"> The committee should include both technical and administrative personnel and, if appropriate, should include user department staff and persons from other departments</w:t>
      </w:r>
      <w:r w:rsidR="00BE2683">
        <w:rPr>
          <w:sz w:val="21"/>
          <w:szCs w:val="21"/>
        </w:rPr>
        <w:t>.</w:t>
      </w:r>
      <w:r w:rsidR="00B155F8" w:rsidRPr="00CD3517">
        <w:rPr>
          <w:sz w:val="21"/>
          <w:szCs w:val="21"/>
        </w:rPr>
        <w:t xml:space="preserve"> </w:t>
      </w:r>
      <w:r w:rsidR="00FE26F5" w:rsidRPr="00CD3517">
        <w:rPr>
          <w:sz w:val="21"/>
          <w:szCs w:val="21"/>
        </w:rPr>
        <w:t xml:space="preserve">The committee may include individuals outside </w:t>
      </w:r>
      <w:r w:rsidR="00837BFD">
        <w:rPr>
          <w:sz w:val="21"/>
          <w:szCs w:val="21"/>
        </w:rPr>
        <w:t>the MFA</w:t>
      </w:r>
      <w:r w:rsidR="00FE26F5" w:rsidRPr="00CD3517">
        <w:rPr>
          <w:sz w:val="21"/>
          <w:szCs w:val="21"/>
        </w:rPr>
        <w:t xml:space="preserve"> who bring a special expertise to the process. Members of the evaluation committee or their immediate family shall not have any financial interest in or any personal relationship with any of the offerors. </w:t>
      </w:r>
    </w:p>
    <w:p w14:paraId="7DB9AF5C" w14:textId="77777777" w:rsidR="00FE26F5" w:rsidRPr="00CD3517" w:rsidRDefault="00FE26F5" w:rsidP="00CD3517">
      <w:pPr>
        <w:spacing w:before="120" w:after="80"/>
        <w:rPr>
          <w:sz w:val="21"/>
          <w:szCs w:val="21"/>
        </w:rPr>
      </w:pPr>
      <w:r w:rsidRPr="00CD3517">
        <w:rPr>
          <w:sz w:val="21"/>
          <w:szCs w:val="21"/>
        </w:rPr>
        <w:t>Upon formation of the evaluation committee, the chair will convene a meeting to provide instruction and direction on the process, role, responsibilities and requi</w:t>
      </w:r>
      <w:r w:rsidR="00B155F8" w:rsidRPr="00CD3517">
        <w:rPr>
          <w:sz w:val="21"/>
          <w:szCs w:val="21"/>
        </w:rPr>
        <w:t xml:space="preserve">rements of the committee/team. </w:t>
      </w:r>
      <w:r w:rsidRPr="00CD3517">
        <w:rPr>
          <w:sz w:val="21"/>
          <w:szCs w:val="21"/>
        </w:rPr>
        <w:t>Typically, the chair and the end-user determine the</w:t>
      </w:r>
      <w:r w:rsidR="00B155F8" w:rsidRPr="00CD3517">
        <w:rPr>
          <w:sz w:val="21"/>
          <w:szCs w:val="21"/>
        </w:rPr>
        <w:t xml:space="preserve"> composition of the committee. </w:t>
      </w:r>
      <w:r w:rsidRPr="00CD3517">
        <w:rPr>
          <w:sz w:val="21"/>
          <w:szCs w:val="21"/>
        </w:rPr>
        <w:t>To ensure integrity in the process as well as fair and open competition, the committee members will be instructed to retain all evaluation documents; including worksheets, evaluation forms, an</w:t>
      </w:r>
      <w:r w:rsidR="00B155F8" w:rsidRPr="00CD3517">
        <w:rPr>
          <w:sz w:val="21"/>
          <w:szCs w:val="21"/>
        </w:rPr>
        <w:t xml:space="preserve">d notes during the evaluation. </w:t>
      </w:r>
      <w:r w:rsidRPr="00CD3517">
        <w:rPr>
          <w:sz w:val="21"/>
          <w:szCs w:val="21"/>
        </w:rPr>
        <w:t>These will be returned to the chair for future reference and referral. Committee members will also be instructed to individually and independently evaluate, score and rank proposals by applying the same objective criteria and to refrain f</w:t>
      </w:r>
      <w:r w:rsidR="009B502C">
        <w:rPr>
          <w:sz w:val="21"/>
          <w:szCs w:val="21"/>
        </w:rPr>
        <w:t>r</w:t>
      </w:r>
      <w:r w:rsidRPr="00CD3517">
        <w:rPr>
          <w:sz w:val="21"/>
          <w:szCs w:val="21"/>
        </w:rPr>
        <w:t>o</w:t>
      </w:r>
      <w:r w:rsidR="009B502C">
        <w:rPr>
          <w:sz w:val="21"/>
          <w:szCs w:val="21"/>
        </w:rPr>
        <w:t>m</w:t>
      </w:r>
      <w:r w:rsidRPr="00CD3517">
        <w:rPr>
          <w:sz w:val="21"/>
          <w:szCs w:val="21"/>
        </w:rPr>
        <w:t xml:space="preserve"> discussion with any other member during the evaluation process until which time the committee meets as a whole to discuss their individual ratings and rankings.   </w:t>
      </w:r>
    </w:p>
    <w:p w14:paraId="57895761" w14:textId="77777777" w:rsidR="00FE26F5" w:rsidRPr="00CD3517" w:rsidRDefault="00FE26F5" w:rsidP="00CD3517">
      <w:pPr>
        <w:spacing w:before="120" w:after="80"/>
        <w:rPr>
          <w:sz w:val="21"/>
          <w:szCs w:val="21"/>
        </w:rPr>
      </w:pPr>
      <w:r w:rsidRPr="00CD3517">
        <w:rPr>
          <w:sz w:val="21"/>
          <w:szCs w:val="21"/>
        </w:rPr>
        <w:t>Committee members are encouraged to take as many notes as they feel necessary when reading through proposals. Not only does it help them to mentally organize the information, but also aids in any recap required to come up with final scoring. In addition, the notes become a quick reference tool to an individual when the committee meets as a group to discuss each proposal.</w:t>
      </w:r>
    </w:p>
    <w:p w14:paraId="4AEA00ED" w14:textId="77777777" w:rsidR="00FE26F5" w:rsidRDefault="00B155F8" w:rsidP="00B155F8">
      <w:pPr>
        <w:pStyle w:val="Heading6"/>
      </w:pPr>
      <w:r>
        <w:t>What is the best way to e</w:t>
      </w:r>
      <w:r w:rsidR="00FE26F5">
        <w:t xml:space="preserve">stablish the </w:t>
      </w:r>
      <w:r>
        <w:t>e</w:t>
      </w:r>
      <w:r w:rsidR="00FE26F5">
        <w:t xml:space="preserve">valuation </w:t>
      </w:r>
      <w:r>
        <w:t>p</w:t>
      </w:r>
      <w:r w:rsidR="00FE26F5">
        <w:t>lan</w:t>
      </w:r>
      <w:r>
        <w:t>?</w:t>
      </w:r>
    </w:p>
    <w:p w14:paraId="0E325207" w14:textId="77777777" w:rsidR="00FE26F5" w:rsidRPr="00CD3517" w:rsidRDefault="00FE26F5" w:rsidP="00CD3517">
      <w:pPr>
        <w:spacing w:before="120" w:after="80"/>
        <w:rPr>
          <w:sz w:val="21"/>
          <w:szCs w:val="21"/>
        </w:rPr>
      </w:pPr>
      <w:r w:rsidRPr="00CD3517">
        <w:rPr>
          <w:sz w:val="21"/>
          <w:szCs w:val="21"/>
        </w:rPr>
        <w:t>The first step in developing the evaluation plan is to identify parameters to be u</w:t>
      </w:r>
      <w:r w:rsidR="00B155F8" w:rsidRPr="00CD3517">
        <w:rPr>
          <w:sz w:val="21"/>
          <w:szCs w:val="21"/>
        </w:rPr>
        <w:t>sed in the solicitation method.</w:t>
      </w:r>
      <w:r w:rsidRPr="00CD3517">
        <w:rPr>
          <w:sz w:val="21"/>
          <w:szCs w:val="21"/>
        </w:rPr>
        <w:t xml:space="preserve"> These parameters will measure </w:t>
      </w:r>
      <w:r w:rsidR="00BE2683">
        <w:rPr>
          <w:sz w:val="21"/>
          <w:szCs w:val="21"/>
        </w:rPr>
        <w:t>the most important aspects of the o</w:t>
      </w:r>
      <w:r w:rsidRPr="00CD3517">
        <w:rPr>
          <w:sz w:val="21"/>
          <w:szCs w:val="21"/>
        </w:rPr>
        <w:t>fferors</w:t>
      </w:r>
      <w:r w:rsidR="00BE2683">
        <w:rPr>
          <w:sz w:val="21"/>
          <w:szCs w:val="21"/>
        </w:rPr>
        <w:t xml:space="preserve"> proposals. </w:t>
      </w:r>
      <w:r w:rsidRPr="00CD3517">
        <w:rPr>
          <w:sz w:val="21"/>
          <w:szCs w:val="21"/>
        </w:rPr>
        <w:t>Weighted rating factors are then assigned to the parameters which become the evaluation criteria and must reflect the relative importance of each factor in the overall evaluation. By reviewing the proposed weighting at this stage, Procurement can help the end-user ensure that the most significant factors drive the choi</w:t>
      </w:r>
      <w:r w:rsidR="00B155F8" w:rsidRPr="00CD3517">
        <w:rPr>
          <w:sz w:val="21"/>
          <w:szCs w:val="21"/>
        </w:rPr>
        <w:t xml:space="preserve">ce of the recommended offeror. </w:t>
      </w:r>
      <w:r w:rsidRPr="00CD3517">
        <w:rPr>
          <w:sz w:val="21"/>
          <w:szCs w:val="21"/>
        </w:rPr>
        <w:t>Again the relative weighting of each component will differ for each RFP issuance.</w:t>
      </w:r>
      <w:r w:rsidR="00B155F8" w:rsidRPr="00CD3517">
        <w:rPr>
          <w:sz w:val="21"/>
          <w:szCs w:val="21"/>
        </w:rPr>
        <w:t xml:space="preserve"> </w:t>
      </w:r>
      <w:r w:rsidRPr="00CD3517">
        <w:rPr>
          <w:sz w:val="21"/>
          <w:szCs w:val="21"/>
        </w:rPr>
        <w:t>Finally, the plan must indicate which offeror selection method will be used.</w:t>
      </w:r>
    </w:p>
    <w:p w14:paraId="3B81866C" w14:textId="77777777" w:rsidR="00FE26F5" w:rsidRPr="00CD3517" w:rsidRDefault="00FE26F5" w:rsidP="00CD3517">
      <w:pPr>
        <w:spacing w:before="120" w:after="80"/>
        <w:rPr>
          <w:sz w:val="21"/>
          <w:szCs w:val="21"/>
        </w:rPr>
      </w:pPr>
      <w:r w:rsidRPr="00CD3517">
        <w:rPr>
          <w:sz w:val="21"/>
          <w:szCs w:val="21"/>
        </w:rPr>
        <w:t>To establish the evaluation plan, considerable collaboration with and input from the end-user must be secured. Consensus among all interested parties as to the manner in which proposals will be evaluated, as well as the process and methods used must be achieved prior to the commencement of the solicitation.</w:t>
      </w:r>
    </w:p>
    <w:p w14:paraId="730EB9B1" w14:textId="77777777" w:rsidR="00FE26F5" w:rsidRPr="00CD3517" w:rsidRDefault="00FE26F5" w:rsidP="00CD3517">
      <w:pPr>
        <w:spacing w:before="120" w:after="80"/>
        <w:rPr>
          <w:sz w:val="21"/>
          <w:szCs w:val="21"/>
        </w:rPr>
      </w:pPr>
      <w:r w:rsidRPr="00CD3517">
        <w:rPr>
          <w:sz w:val="21"/>
          <w:szCs w:val="21"/>
        </w:rPr>
        <w:lastRenderedPageBreak/>
        <w:t xml:space="preserve">The purpose of the evaluation process is to identify the most responsive proposal and to ensure sufficient accurate information is included to make a sound decision. A well-defined and thorough RFP will result in a solicitation with multiple responses. Inclusion of the evaluation method and criteria within the RFP is vital to achieving proposals that will meet the objective of the solicitation. </w:t>
      </w:r>
    </w:p>
    <w:p w14:paraId="16F6C10D" w14:textId="77777777" w:rsidR="00FE26F5" w:rsidRDefault="00B155F8" w:rsidP="00CD3517">
      <w:pPr>
        <w:pStyle w:val="Heading6"/>
      </w:pPr>
      <w:r>
        <w:t>What is the best way to establish the evaluation criterion?</w:t>
      </w:r>
    </w:p>
    <w:p w14:paraId="1358CC0B" w14:textId="77777777" w:rsidR="00FE26F5" w:rsidRDefault="00FE26F5" w:rsidP="00CD3517">
      <w:pPr>
        <w:spacing w:before="120" w:after="80"/>
        <w:rPr>
          <w:i/>
          <w:sz w:val="21"/>
          <w:szCs w:val="21"/>
        </w:rPr>
      </w:pPr>
      <w:r w:rsidRPr="00CD3517">
        <w:rPr>
          <w:sz w:val="21"/>
          <w:szCs w:val="21"/>
        </w:rPr>
        <w:t>RFP award decisions are based on the proposal affording the best value - in other words, not only on the price but also on technical quality and other factors of t</w:t>
      </w:r>
      <w:r w:rsidR="00CD3517" w:rsidRPr="00CD3517">
        <w:rPr>
          <w:sz w:val="21"/>
          <w:szCs w:val="21"/>
        </w:rPr>
        <w:t xml:space="preserve">he proposal. </w:t>
      </w:r>
      <w:r w:rsidRPr="00CD3517">
        <w:rPr>
          <w:sz w:val="21"/>
          <w:szCs w:val="21"/>
        </w:rPr>
        <w:t>Th</w:t>
      </w:r>
      <w:r w:rsidR="00CD3517" w:rsidRPr="00CD3517">
        <w:rPr>
          <w:sz w:val="21"/>
          <w:szCs w:val="21"/>
        </w:rPr>
        <w:t>erefore</w:t>
      </w:r>
      <w:r w:rsidRPr="00CD3517">
        <w:rPr>
          <w:sz w:val="21"/>
          <w:szCs w:val="21"/>
        </w:rPr>
        <w:t>, fair evaluations based on clearly defined evaluatio</w:t>
      </w:r>
      <w:r w:rsidR="00CD3517" w:rsidRPr="00CD3517">
        <w:rPr>
          <w:sz w:val="21"/>
          <w:szCs w:val="21"/>
        </w:rPr>
        <w:t xml:space="preserve">n criteria are very important. </w:t>
      </w:r>
      <w:r w:rsidRPr="00CD3517">
        <w:rPr>
          <w:sz w:val="21"/>
          <w:szCs w:val="21"/>
        </w:rPr>
        <w:t>These criteria, including price and non-price factors, weights and values by category, minimum upset score by category, where appropriate, and the evaluation matrix, shou</w:t>
      </w:r>
      <w:r w:rsidR="00CD3517" w:rsidRPr="00CD3517">
        <w:rPr>
          <w:sz w:val="21"/>
          <w:szCs w:val="21"/>
        </w:rPr>
        <w:t xml:space="preserve">ld appear in the RFP document. </w:t>
      </w:r>
      <w:r w:rsidRPr="00CD3517">
        <w:rPr>
          <w:i/>
          <w:sz w:val="21"/>
          <w:szCs w:val="21"/>
        </w:rPr>
        <w:t>At a minimum, the order of importance of the criteria should be stated.</w:t>
      </w:r>
    </w:p>
    <w:p w14:paraId="50987DF0" w14:textId="77777777" w:rsidR="00A87DAE" w:rsidRPr="001C0CB1" w:rsidRDefault="00A87DAE" w:rsidP="001C0CB1">
      <w:pPr>
        <w:spacing w:before="40" w:after="40"/>
        <w:rPr>
          <w:sz w:val="21"/>
          <w:szCs w:val="21"/>
        </w:rPr>
      </w:pPr>
      <w:r w:rsidRPr="001C0CB1">
        <w:rPr>
          <w:sz w:val="21"/>
          <w:szCs w:val="21"/>
        </w:rPr>
        <w:t>Evaluation criteria are designed to determine which competing proposal represents the best value or the optimum balance between price and quality.</w:t>
      </w:r>
      <w:r w:rsidR="001C0CB1">
        <w:rPr>
          <w:sz w:val="21"/>
          <w:szCs w:val="21"/>
        </w:rPr>
        <w:t xml:space="preserve"> </w:t>
      </w:r>
      <w:r w:rsidR="001C0CB1" w:rsidRPr="001C0CB1">
        <w:rPr>
          <w:sz w:val="21"/>
          <w:szCs w:val="21"/>
        </w:rPr>
        <w:t>Consider having a combination of minimum mandatory criteria as well as rated criteria. E</w:t>
      </w:r>
      <w:r w:rsidRPr="001C0CB1">
        <w:rPr>
          <w:sz w:val="21"/>
          <w:szCs w:val="21"/>
        </w:rPr>
        <w:t>valuation criteria should relate directly to:</w:t>
      </w:r>
    </w:p>
    <w:p w14:paraId="05244605" w14:textId="77777777" w:rsidR="00A87DAE" w:rsidRPr="001C0CB1" w:rsidRDefault="001C0CB1" w:rsidP="00357E3D">
      <w:pPr>
        <w:pStyle w:val="ListParagraph"/>
        <w:numPr>
          <w:ilvl w:val="0"/>
          <w:numId w:val="37"/>
        </w:numPr>
        <w:spacing w:before="40" w:after="40"/>
        <w:rPr>
          <w:sz w:val="20"/>
          <w:szCs w:val="20"/>
        </w:rPr>
      </w:pPr>
      <w:r>
        <w:rPr>
          <w:sz w:val="20"/>
          <w:szCs w:val="20"/>
        </w:rPr>
        <w:t>T</w:t>
      </w:r>
      <w:r w:rsidR="00A87DAE" w:rsidRPr="001C0CB1">
        <w:rPr>
          <w:sz w:val="20"/>
          <w:szCs w:val="20"/>
        </w:rPr>
        <w:t>he proposer’s understanding of the requirement</w:t>
      </w:r>
      <w:r>
        <w:rPr>
          <w:sz w:val="20"/>
          <w:szCs w:val="20"/>
        </w:rPr>
        <w:t>;</w:t>
      </w:r>
    </w:p>
    <w:p w14:paraId="5B9EDB85" w14:textId="77777777" w:rsidR="00A87DAE" w:rsidRPr="001C0CB1" w:rsidRDefault="001C0CB1" w:rsidP="00357E3D">
      <w:pPr>
        <w:pStyle w:val="ListParagraph"/>
        <w:numPr>
          <w:ilvl w:val="0"/>
          <w:numId w:val="37"/>
        </w:numPr>
        <w:spacing w:before="40" w:after="40"/>
        <w:rPr>
          <w:sz w:val="20"/>
          <w:szCs w:val="20"/>
        </w:rPr>
      </w:pPr>
      <w:r>
        <w:rPr>
          <w:sz w:val="20"/>
          <w:szCs w:val="20"/>
        </w:rPr>
        <w:t>E</w:t>
      </w:r>
      <w:r w:rsidR="00A87DAE" w:rsidRPr="001C0CB1">
        <w:rPr>
          <w:sz w:val="20"/>
          <w:szCs w:val="20"/>
        </w:rPr>
        <w:t>xperience of the offeror in providing services of similar size and scope</w:t>
      </w:r>
      <w:r>
        <w:rPr>
          <w:sz w:val="20"/>
          <w:szCs w:val="20"/>
        </w:rPr>
        <w:t>;</w:t>
      </w:r>
    </w:p>
    <w:p w14:paraId="785875DF" w14:textId="77777777" w:rsidR="00A87DAE" w:rsidRPr="001C0CB1" w:rsidRDefault="001C0CB1" w:rsidP="00357E3D">
      <w:pPr>
        <w:pStyle w:val="ListParagraph"/>
        <w:numPr>
          <w:ilvl w:val="0"/>
          <w:numId w:val="37"/>
        </w:numPr>
        <w:spacing w:before="40" w:after="40"/>
        <w:rPr>
          <w:sz w:val="20"/>
          <w:szCs w:val="20"/>
        </w:rPr>
      </w:pPr>
      <w:r>
        <w:rPr>
          <w:sz w:val="20"/>
          <w:szCs w:val="20"/>
        </w:rPr>
        <w:t>P</w:t>
      </w:r>
      <w:r w:rsidR="00A87DAE" w:rsidRPr="001C0CB1">
        <w:rPr>
          <w:sz w:val="20"/>
          <w:szCs w:val="20"/>
        </w:rPr>
        <w:t>rofessional qualifications and experience of the resources being proposed</w:t>
      </w:r>
      <w:r w:rsidR="0051400D">
        <w:rPr>
          <w:sz w:val="20"/>
          <w:szCs w:val="20"/>
        </w:rPr>
        <w:t>; and</w:t>
      </w:r>
    </w:p>
    <w:p w14:paraId="74AEF62D" w14:textId="77777777" w:rsidR="00A87DAE" w:rsidRPr="001C0CB1" w:rsidRDefault="001C0CB1" w:rsidP="00357E3D">
      <w:pPr>
        <w:pStyle w:val="ListParagraph"/>
        <w:numPr>
          <w:ilvl w:val="0"/>
          <w:numId w:val="37"/>
        </w:numPr>
        <w:spacing w:before="40" w:after="40"/>
        <w:rPr>
          <w:sz w:val="20"/>
          <w:szCs w:val="20"/>
        </w:rPr>
      </w:pPr>
      <w:r>
        <w:rPr>
          <w:sz w:val="20"/>
          <w:szCs w:val="20"/>
        </w:rPr>
        <w:t>T</w:t>
      </w:r>
      <w:r w:rsidR="00A87DAE" w:rsidRPr="001C0CB1">
        <w:rPr>
          <w:sz w:val="20"/>
          <w:szCs w:val="20"/>
        </w:rPr>
        <w:t>he proposed approach, work plan or solution</w:t>
      </w:r>
      <w:r w:rsidR="0051400D">
        <w:rPr>
          <w:sz w:val="20"/>
          <w:szCs w:val="20"/>
        </w:rPr>
        <w:t>.</w:t>
      </w:r>
      <w:r w:rsidR="00A87DAE" w:rsidRPr="001C0CB1">
        <w:rPr>
          <w:sz w:val="20"/>
          <w:szCs w:val="20"/>
        </w:rPr>
        <w:t xml:space="preserve"> </w:t>
      </w:r>
    </w:p>
    <w:p w14:paraId="77271A73" w14:textId="77777777" w:rsidR="00A87DAE" w:rsidRPr="001C0CB1" w:rsidRDefault="00C947F2" w:rsidP="001C0CB1">
      <w:pPr>
        <w:spacing w:before="120" w:after="40"/>
        <w:rPr>
          <w:sz w:val="21"/>
          <w:szCs w:val="21"/>
        </w:rPr>
      </w:pPr>
      <w:r>
        <w:rPr>
          <w:sz w:val="21"/>
          <w:szCs w:val="21"/>
        </w:rPr>
        <w:t>P2P staff</w:t>
      </w:r>
      <w:r w:rsidR="00A87DAE" w:rsidRPr="001C0CB1">
        <w:rPr>
          <w:sz w:val="21"/>
          <w:szCs w:val="21"/>
        </w:rPr>
        <w:t xml:space="preserve"> can provide guidance on the most appropriate way to factor in price for your specific requirement</w:t>
      </w:r>
      <w:r w:rsidR="001C0CB1" w:rsidRPr="001C0CB1">
        <w:rPr>
          <w:sz w:val="21"/>
          <w:szCs w:val="21"/>
        </w:rPr>
        <w:t xml:space="preserve">. </w:t>
      </w:r>
      <w:r w:rsidR="001C0CB1" w:rsidRPr="001C0CB1">
        <w:rPr>
          <w:sz w:val="21"/>
          <w:szCs w:val="21"/>
          <w:u w:val="single"/>
        </w:rPr>
        <w:t>Always</w:t>
      </w:r>
      <w:r w:rsidR="001C0CB1" w:rsidRPr="001C0CB1">
        <w:rPr>
          <w:sz w:val="21"/>
          <w:szCs w:val="21"/>
        </w:rPr>
        <w:t xml:space="preserve"> </w:t>
      </w:r>
      <w:r w:rsidR="00A87DAE" w:rsidRPr="001C0CB1">
        <w:rPr>
          <w:sz w:val="21"/>
          <w:szCs w:val="21"/>
        </w:rPr>
        <w:t>do a sensitivity analysis to ensure that the most relevant or important criteria drive the decision</w:t>
      </w:r>
      <w:r w:rsidR="001C0CB1" w:rsidRPr="001C0CB1">
        <w:rPr>
          <w:sz w:val="21"/>
          <w:szCs w:val="21"/>
        </w:rPr>
        <w:t>.</w:t>
      </w:r>
    </w:p>
    <w:p w14:paraId="322EA297" w14:textId="77777777" w:rsidR="00FE26F5" w:rsidRDefault="00FE26F5" w:rsidP="00CD3517">
      <w:pPr>
        <w:pStyle w:val="Heading6"/>
      </w:pPr>
      <w:r>
        <w:t>Steps in the Evaluation Process</w:t>
      </w:r>
    </w:p>
    <w:p w14:paraId="42205B97" w14:textId="77777777" w:rsidR="00FE26F5" w:rsidRDefault="00FE26F5" w:rsidP="00F834A6">
      <w:r>
        <w:t>While the evaluation process is slightly different for every RFP, a strong similarity can be anticipa</w:t>
      </w:r>
      <w:r w:rsidR="00CD3517">
        <w:t xml:space="preserve">ted. </w:t>
      </w:r>
      <w:r>
        <w:t>Typically there are five steps in the process:</w:t>
      </w:r>
    </w:p>
    <w:p w14:paraId="6E66766F" w14:textId="77777777" w:rsidR="00FE26F5" w:rsidRDefault="00FE26F5" w:rsidP="00357E3D">
      <w:pPr>
        <w:pStyle w:val="ListParagraph"/>
        <w:numPr>
          <w:ilvl w:val="0"/>
          <w:numId w:val="33"/>
        </w:numPr>
      </w:pPr>
      <w:r>
        <w:t>Review for inclusion of mandatory requirements;</w:t>
      </w:r>
    </w:p>
    <w:p w14:paraId="6BDA8492" w14:textId="77777777" w:rsidR="00FE26F5" w:rsidRDefault="00FE26F5" w:rsidP="00357E3D">
      <w:pPr>
        <w:pStyle w:val="ListParagraph"/>
        <w:numPr>
          <w:ilvl w:val="0"/>
          <w:numId w:val="33"/>
        </w:numPr>
      </w:pPr>
      <w:r>
        <w:t>Discussions for clarification;</w:t>
      </w:r>
    </w:p>
    <w:p w14:paraId="391CC5CF" w14:textId="77777777" w:rsidR="00FE26F5" w:rsidRDefault="00FE26F5" w:rsidP="00357E3D">
      <w:pPr>
        <w:pStyle w:val="ListParagraph"/>
        <w:numPr>
          <w:ilvl w:val="0"/>
          <w:numId w:val="33"/>
        </w:numPr>
      </w:pPr>
      <w:r>
        <w:t>Preliminary evaluation;</w:t>
      </w:r>
    </w:p>
    <w:p w14:paraId="1FDD57EA" w14:textId="77777777" w:rsidR="00FE26F5" w:rsidRDefault="00FE26F5" w:rsidP="00357E3D">
      <w:pPr>
        <w:pStyle w:val="ListParagraph"/>
        <w:numPr>
          <w:ilvl w:val="0"/>
          <w:numId w:val="33"/>
        </w:numPr>
      </w:pPr>
      <w:r>
        <w:t>Tentative cost evaluation; and</w:t>
      </w:r>
    </w:p>
    <w:p w14:paraId="09826AF4" w14:textId="77777777" w:rsidR="00FE26F5" w:rsidRDefault="00FE26F5" w:rsidP="00357E3D">
      <w:pPr>
        <w:pStyle w:val="ListParagraph"/>
        <w:numPr>
          <w:ilvl w:val="0"/>
          <w:numId w:val="33"/>
        </w:numPr>
      </w:pPr>
      <w:r>
        <w:t>Discussion with responsible offerors for best and final offers.</w:t>
      </w:r>
    </w:p>
    <w:p w14:paraId="6B4DB5EE" w14:textId="77777777" w:rsidR="00FE26F5" w:rsidRDefault="00FE26F5" w:rsidP="00F834A6"/>
    <w:p w14:paraId="1F495A82" w14:textId="77777777" w:rsidR="00FE26F5" w:rsidRPr="009D0812" w:rsidRDefault="009D0812" w:rsidP="009D0812">
      <w:pPr>
        <w:spacing w:before="120" w:after="80"/>
        <w:rPr>
          <w:sz w:val="21"/>
          <w:szCs w:val="21"/>
        </w:rPr>
      </w:pPr>
      <w:r w:rsidRPr="009D0812">
        <w:rPr>
          <w:sz w:val="21"/>
          <w:szCs w:val="21"/>
        </w:rPr>
        <w:t xml:space="preserve">There are a number of important responsibilities for Procurement and the </w:t>
      </w:r>
      <w:r w:rsidR="009B6041">
        <w:rPr>
          <w:sz w:val="21"/>
          <w:szCs w:val="21"/>
        </w:rPr>
        <w:t>Departmental</w:t>
      </w:r>
      <w:r w:rsidR="00FE26F5" w:rsidRPr="009D0812">
        <w:rPr>
          <w:sz w:val="21"/>
          <w:szCs w:val="21"/>
        </w:rPr>
        <w:t xml:space="preserve"> </w:t>
      </w:r>
      <w:r w:rsidRPr="009D0812">
        <w:rPr>
          <w:sz w:val="21"/>
          <w:szCs w:val="21"/>
        </w:rPr>
        <w:t xml:space="preserve">employees to take note of. First is the review of proposals for completeness – or “determination of responsiveness.” </w:t>
      </w:r>
    </w:p>
    <w:p w14:paraId="5C21E832" w14:textId="77777777" w:rsidR="00FE26F5" w:rsidRPr="009D0812" w:rsidRDefault="00FE26F5" w:rsidP="009D0812">
      <w:pPr>
        <w:spacing w:before="120" w:after="80"/>
        <w:rPr>
          <w:sz w:val="21"/>
          <w:szCs w:val="21"/>
        </w:rPr>
      </w:pPr>
      <w:r w:rsidRPr="009D0812">
        <w:rPr>
          <w:sz w:val="21"/>
          <w:szCs w:val="21"/>
        </w:rPr>
        <w:t xml:space="preserve">When </w:t>
      </w:r>
      <w:r w:rsidR="00837BFD">
        <w:rPr>
          <w:sz w:val="21"/>
          <w:szCs w:val="21"/>
        </w:rPr>
        <w:t>the MFA</w:t>
      </w:r>
      <w:r w:rsidRPr="009D0812">
        <w:rPr>
          <w:sz w:val="21"/>
          <w:szCs w:val="21"/>
        </w:rPr>
        <w:t xml:space="preserve"> solicits proposals through the RFP process, any and all contractual terms and provisions may be subject to negotiation. Accordingly, </w:t>
      </w:r>
      <w:r w:rsidR="00837BFD">
        <w:rPr>
          <w:sz w:val="21"/>
          <w:szCs w:val="21"/>
        </w:rPr>
        <w:t>the MFA</w:t>
      </w:r>
      <w:r w:rsidRPr="009D0812">
        <w:rPr>
          <w:sz w:val="21"/>
          <w:szCs w:val="21"/>
        </w:rPr>
        <w:t xml:space="preserve"> is permitted greater latitude in considering proposals that fail to conform to the requirements of the solicitation or which qualify their response or suggest alternatives to </w:t>
      </w:r>
      <w:r w:rsidR="00837BFD">
        <w:rPr>
          <w:sz w:val="21"/>
          <w:szCs w:val="21"/>
        </w:rPr>
        <w:t>the MFA</w:t>
      </w:r>
      <w:r w:rsidRPr="009D0812">
        <w:rPr>
          <w:sz w:val="21"/>
          <w:szCs w:val="21"/>
        </w:rPr>
        <w:t>’s stated requirements. It is the soliciting department’s responsibility to review all timely proposals to determine their responsiveness.</w:t>
      </w:r>
    </w:p>
    <w:p w14:paraId="1BD59E22" w14:textId="77777777" w:rsidR="00FE26F5" w:rsidRPr="009D0812" w:rsidRDefault="00837BFD" w:rsidP="009D0812">
      <w:pPr>
        <w:spacing w:before="120" w:after="80"/>
        <w:rPr>
          <w:sz w:val="21"/>
          <w:szCs w:val="21"/>
        </w:rPr>
      </w:pPr>
      <w:r>
        <w:rPr>
          <w:sz w:val="21"/>
          <w:szCs w:val="21"/>
        </w:rPr>
        <w:t>The MFA</w:t>
      </w:r>
      <w:r w:rsidR="00FE26F5" w:rsidRPr="009D0812">
        <w:rPr>
          <w:sz w:val="21"/>
          <w:szCs w:val="21"/>
        </w:rPr>
        <w:t xml:space="preserve"> must determine whether or not the omission of any requirement of the solicitation document or modification thereof is material. Such a determination cannot </w:t>
      </w:r>
      <w:r w:rsidR="00FE26F5" w:rsidRPr="009D0812">
        <w:rPr>
          <w:sz w:val="21"/>
          <w:szCs w:val="21"/>
        </w:rPr>
        <w:lastRenderedPageBreak/>
        <w:t>be made without considering the possibility of waiving these deviations as possible minor technicalities. This interpretation is based on the professional judgment of the procurement official in conjunction with the end user and legal department.</w:t>
      </w:r>
    </w:p>
    <w:p w14:paraId="6D203B44" w14:textId="77777777" w:rsidR="00FE26F5" w:rsidRPr="008C728B" w:rsidRDefault="00761F61" w:rsidP="008C728B">
      <w:pPr>
        <w:spacing w:before="120" w:after="80"/>
        <w:rPr>
          <w:sz w:val="21"/>
          <w:szCs w:val="21"/>
        </w:rPr>
      </w:pPr>
      <w:r>
        <w:rPr>
          <w:sz w:val="21"/>
          <w:szCs w:val="21"/>
        </w:rPr>
        <w:t xml:space="preserve">To review when </w:t>
      </w:r>
      <w:r w:rsidR="00FE26F5" w:rsidRPr="009D0812">
        <w:rPr>
          <w:sz w:val="21"/>
          <w:szCs w:val="21"/>
        </w:rPr>
        <w:t xml:space="preserve">proposals will </w:t>
      </w:r>
      <w:r>
        <w:rPr>
          <w:sz w:val="21"/>
          <w:szCs w:val="21"/>
        </w:rPr>
        <w:t xml:space="preserve">typically </w:t>
      </w:r>
      <w:r w:rsidR="00FE26F5" w:rsidRPr="009D0812">
        <w:rPr>
          <w:sz w:val="21"/>
          <w:szCs w:val="21"/>
        </w:rPr>
        <w:t xml:space="preserve">be deemed to be </w:t>
      </w:r>
      <w:r w:rsidR="009D0812" w:rsidRPr="009D0812">
        <w:rPr>
          <w:sz w:val="21"/>
          <w:szCs w:val="21"/>
        </w:rPr>
        <w:t xml:space="preserve">non-responsive </w:t>
      </w:r>
      <w:r>
        <w:rPr>
          <w:sz w:val="21"/>
          <w:szCs w:val="21"/>
        </w:rPr>
        <w:t xml:space="preserve">see section 5.5 in this manual. </w:t>
      </w:r>
      <w:r w:rsidR="00FE26F5" w:rsidRPr="008C728B">
        <w:rPr>
          <w:sz w:val="21"/>
          <w:szCs w:val="21"/>
        </w:rPr>
        <w:t xml:space="preserve">Examples of minor irregularities and informalities include but are not limited to the failure of an offeror to: </w:t>
      </w:r>
    </w:p>
    <w:p w14:paraId="088E9365" w14:textId="77777777" w:rsidR="00FE26F5" w:rsidRPr="008C728B" w:rsidRDefault="00FE26F5" w:rsidP="00357E3D">
      <w:pPr>
        <w:pStyle w:val="ListParagraph"/>
        <w:numPr>
          <w:ilvl w:val="0"/>
          <w:numId w:val="34"/>
        </w:numPr>
        <w:rPr>
          <w:sz w:val="20"/>
        </w:rPr>
      </w:pPr>
      <w:r w:rsidRPr="008C728B">
        <w:rPr>
          <w:sz w:val="20"/>
        </w:rPr>
        <w:t>Provide information concerning the number of its employees;</w:t>
      </w:r>
    </w:p>
    <w:p w14:paraId="60B94E8D" w14:textId="77777777" w:rsidR="00FE26F5" w:rsidRPr="008C728B" w:rsidRDefault="00FE26F5" w:rsidP="00357E3D">
      <w:pPr>
        <w:pStyle w:val="ListParagraph"/>
        <w:numPr>
          <w:ilvl w:val="0"/>
          <w:numId w:val="34"/>
        </w:numPr>
        <w:rPr>
          <w:sz w:val="20"/>
        </w:rPr>
      </w:pPr>
      <w:r w:rsidRPr="008C728B">
        <w:rPr>
          <w:sz w:val="20"/>
        </w:rPr>
        <w:t>Return the number of copied</w:t>
      </w:r>
      <w:r w:rsidR="0051400D">
        <w:rPr>
          <w:sz w:val="20"/>
        </w:rPr>
        <w:t>,</w:t>
      </w:r>
      <w:r w:rsidRPr="008C728B">
        <w:rPr>
          <w:sz w:val="20"/>
        </w:rPr>
        <w:t xml:space="preserve"> signed offers required by the solicitation; </w:t>
      </w:r>
    </w:p>
    <w:p w14:paraId="40074E4A" w14:textId="77777777" w:rsidR="00FE26F5" w:rsidRPr="008C728B" w:rsidRDefault="00FE26F5" w:rsidP="00357E3D">
      <w:pPr>
        <w:pStyle w:val="ListParagraph"/>
        <w:numPr>
          <w:ilvl w:val="0"/>
          <w:numId w:val="34"/>
        </w:numPr>
        <w:rPr>
          <w:sz w:val="20"/>
        </w:rPr>
      </w:pPr>
      <w:r w:rsidRPr="008C728B">
        <w:rPr>
          <w:sz w:val="20"/>
        </w:rPr>
        <w:t>Furnish affidavits concerning parent company and affiliates;</w:t>
      </w:r>
    </w:p>
    <w:p w14:paraId="73534944" w14:textId="77777777" w:rsidR="00FE26F5" w:rsidRPr="008C728B" w:rsidRDefault="00FE26F5" w:rsidP="00357E3D">
      <w:pPr>
        <w:pStyle w:val="ListParagraph"/>
        <w:numPr>
          <w:ilvl w:val="0"/>
          <w:numId w:val="34"/>
        </w:numPr>
        <w:rPr>
          <w:sz w:val="20"/>
        </w:rPr>
      </w:pPr>
      <w:r w:rsidRPr="008C728B">
        <w:rPr>
          <w:sz w:val="20"/>
        </w:rPr>
        <w:t>Failure to provide required insurance documents;</w:t>
      </w:r>
    </w:p>
    <w:p w14:paraId="5D2EB47B" w14:textId="77777777" w:rsidR="00FE26F5" w:rsidRPr="008C728B" w:rsidRDefault="00FE26F5" w:rsidP="00357E3D">
      <w:pPr>
        <w:pStyle w:val="ListParagraph"/>
        <w:numPr>
          <w:ilvl w:val="0"/>
          <w:numId w:val="34"/>
        </w:numPr>
        <w:rPr>
          <w:sz w:val="20"/>
        </w:rPr>
      </w:pPr>
      <w:r w:rsidRPr="008C728B">
        <w:rPr>
          <w:sz w:val="20"/>
        </w:rPr>
        <w:t>Failure to provide requested samples; and</w:t>
      </w:r>
    </w:p>
    <w:p w14:paraId="63CEB969" w14:textId="77777777" w:rsidR="00FE26F5" w:rsidRPr="008C728B" w:rsidRDefault="00FE26F5" w:rsidP="00357E3D">
      <w:pPr>
        <w:pStyle w:val="ListParagraph"/>
        <w:numPr>
          <w:ilvl w:val="0"/>
          <w:numId w:val="34"/>
        </w:numPr>
        <w:rPr>
          <w:sz w:val="20"/>
        </w:rPr>
      </w:pPr>
      <w:r w:rsidRPr="008C728B">
        <w:rPr>
          <w:sz w:val="20"/>
        </w:rPr>
        <w:t>Failure to return the proposal addendum or amendment, if on the face of the offeror’s submittal, it is apparent to procurement that the offeror was aware of the addendum and their proposal was submitted in accordance therewith.</w:t>
      </w:r>
    </w:p>
    <w:p w14:paraId="0CABCC1C" w14:textId="77777777" w:rsidR="00FE26F5" w:rsidRPr="008C728B" w:rsidRDefault="00837BFD" w:rsidP="008C728B">
      <w:pPr>
        <w:spacing w:before="120" w:after="80"/>
        <w:rPr>
          <w:sz w:val="21"/>
          <w:szCs w:val="21"/>
        </w:rPr>
      </w:pPr>
      <w:r>
        <w:rPr>
          <w:sz w:val="21"/>
          <w:szCs w:val="21"/>
        </w:rPr>
        <w:t>The MFA</w:t>
      </w:r>
      <w:r w:rsidR="00FE26F5" w:rsidRPr="008C728B">
        <w:rPr>
          <w:sz w:val="21"/>
          <w:szCs w:val="21"/>
        </w:rPr>
        <w:t xml:space="preserve"> or the offeror may initiate clarifications to eliminate minor irregularities </w:t>
      </w:r>
      <w:r w:rsidR="008C728B">
        <w:rPr>
          <w:sz w:val="21"/>
          <w:szCs w:val="21"/>
        </w:rPr>
        <w:t xml:space="preserve">or apparent clerical mistakes. </w:t>
      </w:r>
      <w:r w:rsidR="00FE26F5" w:rsidRPr="008C728B">
        <w:rPr>
          <w:sz w:val="21"/>
          <w:szCs w:val="21"/>
        </w:rPr>
        <w:t xml:space="preserve">However it is </w:t>
      </w:r>
      <w:r>
        <w:rPr>
          <w:sz w:val="21"/>
          <w:szCs w:val="21"/>
        </w:rPr>
        <w:t>the MFA</w:t>
      </w:r>
      <w:r w:rsidR="00FE26F5" w:rsidRPr="008C728B">
        <w:rPr>
          <w:sz w:val="21"/>
          <w:szCs w:val="21"/>
        </w:rPr>
        <w:t>’s responsibility to verify any variances between the offeror’s proposal and the RFP.</w:t>
      </w:r>
    </w:p>
    <w:p w14:paraId="35C21548" w14:textId="77777777" w:rsidR="00FE26F5" w:rsidRPr="008C728B" w:rsidRDefault="00837BFD" w:rsidP="008C728B">
      <w:pPr>
        <w:spacing w:before="120" w:after="80"/>
        <w:rPr>
          <w:sz w:val="21"/>
          <w:szCs w:val="21"/>
        </w:rPr>
      </w:pPr>
      <w:r>
        <w:rPr>
          <w:sz w:val="21"/>
          <w:szCs w:val="21"/>
        </w:rPr>
        <w:t>The MFA</w:t>
      </w:r>
      <w:r w:rsidR="00FE26F5" w:rsidRPr="008C728B">
        <w:rPr>
          <w:sz w:val="21"/>
          <w:szCs w:val="21"/>
        </w:rPr>
        <w:t xml:space="preserve"> has the right to reject proposals that cannot be made responsive.  Although </w:t>
      </w:r>
      <w:r>
        <w:rPr>
          <w:sz w:val="21"/>
          <w:szCs w:val="21"/>
        </w:rPr>
        <w:t>the MFA</w:t>
      </w:r>
      <w:r w:rsidR="00FE26F5" w:rsidRPr="008C728B">
        <w:rPr>
          <w:sz w:val="21"/>
          <w:szCs w:val="21"/>
        </w:rPr>
        <w:t xml:space="preserve"> has greater flexibility in the case of RFPs than in the case of Bids, certain mandatory requirements may be essential to the performance of the contract. This includes insurance requirements, license requirements and certain types of certifications</w:t>
      </w:r>
      <w:r w:rsidR="006449B2">
        <w:rPr>
          <w:sz w:val="21"/>
          <w:szCs w:val="21"/>
        </w:rPr>
        <w:t xml:space="preserve">. </w:t>
      </w:r>
      <w:r w:rsidR="00FE26F5" w:rsidRPr="008C728B">
        <w:rPr>
          <w:sz w:val="21"/>
          <w:szCs w:val="21"/>
        </w:rPr>
        <w:t>The determination of responsiveness must consider whether the offeror is capable of meeting these requirements in an acceptable time frame prior to any contract award.</w:t>
      </w:r>
    </w:p>
    <w:p w14:paraId="71B72D17" w14:textId="77777777" w:rsidR="00FE26F5" w:rsidRPr="008C728B" w:rsidRDefault="00FE26F5" w:rsidP="008C728B">
      <w:pPr>
        <w:spacing w:before="120" w:after="80"/>
        <w:rPr>
          <w:sz w:val="21"/>
          <w:szCs w:val="21"/>
        </w:rPr>
      </w:pPr>
      <w:r w:rsidRPr="008C728B">
        <w:rPr>
          <w:sz w:val="21"/>
          <w:szCs w:val="21"/>
        </w:rPr>
        <w:t xml:space="preserve">Following the determination of responsiveness, all proposals received should be screened for compliance with mandatory requirements. Any discrepancies will be noted, along with proposals that are non-conforming, once the initial review is completed.  </w:t>
      </w:r>
    </w:p>
    <w:p w14:paraId="1B49C591" w14:textId="77777777" w:rsidR="00FE26F5" w:rsidRPr="008C728B" w:rsidRDefault="00FE26F5" w:rsidP="008C728B">
      <w:pPr>
        <w:spacing w:before="120" w:after="80"/>
        <w:rPr>
          <w:sz w:val="21"/>
          <w:szCs w:val="21"/>
        </w:rPr>
      </w:pPr>
      <w:r w:rsidRPr="008C728B">
        <w:rPr>
          <w:sz w:val="21"/>
          <w:szCs w:val="21"/>
        </w:rPr>
        <w:t xml:space="preserve">If the offeror provides sufficient evidence within their response submission that it intends to comply with all mandatory terms and conditions prior to award of the contract, the evaluation committee may waive the non-compliance as a minor irregularity. It is highly unusual for a proposal not to comply with mandatory requirements. An offeror who fails to meet a mandatory submittal requirement is usually eliminated from further consideration with regard to the RFP. The decision to eliminate a proposal submission must be thoroughly documented to justify the committee’s decision.  </w:t>
      </w:r>
    </w:p>
    <w:p w14:paraId="782D090A" w14:textId="77777777" w:rsidR="00FE26F5" w:rsidRPr="008C728B" w:rsidRDefault="00FE26F5" w:rsidP="008C728B">
      <w:pPr>
        <w:spacing w:before="120" w:after="80"/>
        <w:rPr>
          <w:sz w:val="21"/>
          <w:szCs w:val="21"/>
        </w:rPr>
      </w:pPr>
      <w:r w:rsidRPr="008C728B">
        <w:rPr>
          <w:b/>
          <w:sz w:val="21"/>
          <w:szCs w:val="21"/>
        </w:rPr>
        <w:t>Mandatory requirements must</w:t>
      </w:r>
      <w:r w:rsidR="008C728B" w:rsidRPr="008C728B">
        <w:rPr>
          <w:b/>
          <w:sz w:val="21"/>
          <w:szCs w:val="21"/>
        </w:rPr>
        <w:t xml:space="preserve"> be clearly stated in the RFP.</w:t>
      </w:r>
      <w:r w:rsidR="008C728B">
        <w:rPr>
          <w:sz w:val="21"/>
          <w:szCs w:val="21"/>
        </w:rPr>
        <w:t xml:space="preserve"> </w:t>
      </w:r>
      <w:r w:rsidRPr="008C728B">
        <w:rPr>
          <w:sz w:val="21"/>
          <w:szCs w:val="21"/>
        </w:rPr>
        <w:t>These requirements may be administrative, such as “</w:t>
      </w:r>
      <w:r w:rsidRPr="008C728B">
        <w:rPr>
          <w:i/>
          <w:sz w:val="21"/>
          <w:szCs w:val="21"/>
        </w:rPr>
        <w:t>Proposals are due by April 3 and must be received no later than 3:00 pm, at the specified location</w:t>
      </w:r>
      <w:r w:rsidR="008C728B">
        <w:rPr>
          <w:sz w:val="21"/>
          <w:szCs w:val="21"/>
        </w:rPr>
        <w:t xml:space="preserve">.” </w:t>
      </w:r>
      <w:r w:rsidRPr="008C728B">
        <w:rPr>
          <w:sz w:val="21"/>
          <w:szCs w:val="21"/>
        </w:rPr>
        <w:t>These requirements may be technical in nature, identifying a critical fea</w:t>
      </w:r>
      <w:r w:rsidR="008C728B">
        <w:rPr>
          <w:sz w:val="21"/>
          <w:szCs w:val="21"/>
        </w:rPr>
        <w:t xml:space="preserve">ture or functional capability. </w:t>
      </w:r>
      <w:r w:rsidRPr="008C728B">
        <w:rPr>
          <w:sz w:val="21"/>
          <w:szCs w:val="21"/>
        </w:rPr>
        <w:t>For RFPs with mandatory requirements, the evaluation proc</w:t>
      </w:r>
      <w:r w:rsidR="008C728B">
        <w:rPr>
          <w:sz w:val="21"/>
          <w:szCs w:val="21"/>
        </w:rPr>
        <w:t>ess will be a two-step process.</w:t>
      </w:r>
      <w:r w:rsidRPr="008C728B">
        <w:rPr>
          <w:sz w:val="21"/>
          <w:szCs w:val="21"/>
        </w:rPr>
        <w:t xml:space="preserve"> The committee first examines each offer’s stated ability to satis</w:t>
      </w:r>
      <w:r w:rsidR="008C728B">
        <w:rPr>
          <w:sz w:val="21"/>
          <w:szCs w:val="21"/>
        </w:rPr>
        <w:t xml:space="preserve">fy the mandatory requirements. </w:t>
      </w:r>
      <w:r w:rsidRPr="008C728B">
        <w:rPr>
          <w:sz w:val="21"/>
          <w:szCs w:val="21"/>
        </w:rPr>
        <w:t>Offers unable to meet these standards are eliminat</w:t>
      </w:r>
      <w:r w:rsidR="008C728B">
        <w:rPr>
          <w:sz w:val="21"/>
          <w:szCs w:val="21"/>
        </w:rPr>
        <w:t xml:space="preserve">ed from further consideration. </w:t>
      </w:r>
      <w:r w:rsidRPr="008C728B">
        <w:rPr>
          <w:sz w:val="21"/>
          <w:szCs w:val="21"/>
        </w:rPr>
        <w:t>Once compliance is determined, the committee members assign a score to each proposal based on the evaluation criteria defined in the RFP.</w:t>
      </w:r>
    </w:p>
    <w:p w14:paraId="72C0BBC4" w14:textId="77777777" w:rsidR="00FE26F5" w:rsidRPr="001C0CB1" w:rsidRDefault="00FE26F5" w:rsidP="008C728B">
      <w:pPr>
        <w:spacing w:before="120" w:after="80"/>
        <w:rPr>
          <w:sz w:val="21"/>
          <w:szCs w:val="21"/>
          <w:u w:val="single"/>
        </w:rPr>
      </w:pPr>
      <w:r w:rsidRPr="008C728B">
        <w:rPr>
          <w:sz w:val="21"/>
          <w:szCs w:val="21"/>
        </w:rPr>
        <w:t xml:space="preserve">A mandatory condition is a requirement that must be met without alteration. One example is the submission of the proposal by a specified time. If it is late, it is usually returned to the supplier unopened. Another example is a requirement that the offeror </w:t>
      </w:r>
      <w:r w:rsidRPr="008C728B">
        <w:rPr>
          <w:sz w:val="21"/>
          <w:szCs w:val="21"/>
        </w:rPr>
        <w:lastRenderedPageBreak/>
        <w:t>must provide 24-hour emergency service. To ensure that offerors do not miss mandatory requirements scattered throughout the RFP, all of the mandatory requirements should be identif</w:t>
      </w:r>
      <w:r w:rsidR="008C728B">
        <w:rPr>
          <w:sz w:val="21"/>
          <w:szCs w:val="21"/>
        </w:rPr>
        <w:t xml:space="preserve">ied in one section of the RFP. </w:t>
      </w:r>
      <w:r w:rsidRPr="008C728B">
        <w:rPr>
          <w:sz w:val="21"/>
          <w:szCs w:val="21"/>
        </w:rPr>
        <w:t xml:space="preserve">Many evaluators can be uncomfortable eliminating an offeror from further consideration for failure to satisfy a mandatory condition, especially when the contract specialist deems the requirement </w:t>
      </w:r>
      <w:r w:rsidR="008C728B">
        <w:rPr>
          <w:sz w:val="21"/>
          <w:szCs w:val="21"/>
        </w:rPr>
        <w:t xml:space="preserve">to be only “highly desirable.” </w:t>
      </w:r>
      <w:r w:rsidRPr="008C728B">
        <w:rPr>
          <w:sz w:val="21"/>
          <w:szCs w:val="21"/>
          <w:u w:val="single"/>
        </w:rPr>
        <w:t>It is incumbent upon Procurement to ensure that mandatory requirements are precisely defined and must be essential elements for the success of the project.</w:t>
      </w:r>
    </w:p>
    <w:p w14:paraId="66F04736" w14:textId="77777777" w:rsidR="00FE26F5" w:rsidRPr="008C728B" w:rsidRDefault="00FE26F5" w:rsidP="008C728B">
      <w:pPr>
        <w:spacing w:before="120" w:after="80"/>
        <w:rPr>
          <w:sz w:val="21"/>
          <w:szCs w:val="21"/>
        </w:rPr>
      </w:pPr>
      <w:r w:rsidRPr="008C728B">
        <w:rPr>
          <w:sz w:val="21"/>
          <w:szCs w:val="21"/>
        </w:rPr>
        <w:t>The process of proposal rejection is awkward and sometimes embarrassing when the mandatory requirements are unclear and could be interpreted in several ways. In order to compensate for error, all proposals may be declared to be responsive, examine the actual requirement more closely, and seek cl</w:t>
      </w:r>
      <w:r w:rsidR="008C728B">
        <w:rPr>
          <w:sz w:val="21"/>
          <w:szCs w:val="21"/>
        </w:rPr>
        <w:t xml:space="preserve">arification from the offerors. </w:t>
      </w:r>
      <w:r w:rsidRPr="008C728B">
        <w:rPr>
          <w:sz w:val="21"/>
          <w:szCs w:val="21"/>
        </w:rPr>
        <w:t>Committee members should evaluat</w:t>
      </w:r>
      <w:r w:rsidR="008C728B">
        <w:rPr>
          <w:sz w:val="21"/>
          <w:szCs w:val="21"/>
        </w:rPr>
        <w:t xml:space="preserve">e each proposal on its merits. </w:t>
      </w:r>
      <w:r w:rsidRPr="008C728B">
        <w:rPr>
          <w:sz w:val="21"/>
          <w:szCs w:val="21"/>
        </w:rPr>
        <w:t>Failing to deal properly with mandatory requirements may lead to litigation.</w:t>
      </w:r>
    </w:p>
    <w:p w14:paraId="2AE8C9F2" w14:textId="77777777" w:rsidR="00FE26F5" w:rsidRPr="008C728B" w:rsidRDefault="00FE26F5" w:rsidP="008C728B">
      <w:pPr>
        <w:pStyle w:val="Heading6"/>
      </w:pPr>
      <w:r w:rsidRPr="008C728B">
        <w:t>Proposals sent to the Evaluation Committee</w:t>
      </w:r>
    </w:p>
    <w:p w14:paraId="3F980EE6" w14:textId="77777777" w:rsidR="00FE26F5" w:rsidRPr="00062295" w:rsidRDefault="00FE26F5" w:rsidP="00062295">
      <w:pPr>
        <w:spacing w:before="120" w:after="80"/>
        <w:rPr>
          <w:sz w:val="21"/>
          <w:szCs w:val="21"/>
        </w:rPr>
      </w:pPr>
      <w:r w:rsidRPr="008C728B">
        <w:rPr>
          <w:sz w:val="21"/>
          <w:szCs w:val="21"/>
        </w:rPr>
        <w:t xml:space="preserve">Following the review for responsiveness, proposals will be distributed to the evaluation committee. Generally each committee member will review a proposal in its entirety.  Occasionally, a subject matter expert will do a special review of a particular section.  Scores received from these individuals are incorporated into the final scoring matrix.  </w:t>
      </w:r>
    </w:p>
    <w:p w14:paraId="47805A0E" w14:textId="77777777" w:rsidR="00FE26F5" w:rsidRPr="001C0CB1" w:rsidRDefault="00FE26F5" w:rsidP="00357E3D">
      <w:pPr>
        <w:pStyle w:val="ListParagraph"/>
        <w:numPr>
          <w:ilvl w:val="0"/>
          <w:numId w:val="35"/>
        </w:numPr>
        <w:spacing w:before="60" w:after="40"/>
        <w:rPr>
          <w:sz w:val="21"/>
          <w:szCs w:val="21"/>
        </w:rPr>
      </w:pPr>
      <w:r w:rsidRPr="001C0CB1">
        <w:rPr>
          <w:sz w:val="21"/>
          <w:szCs w:val="21"/>
        </w:rPr>
        <w:t xml:space="preserve">Each member of the evaluation committee must receive a complete copy of each proposal, a copy of the original RFP including all addenda, and an evaluation committee scoring sheet for each proposal. This information will be distributed promptly in order to provide each committee member adequate time to review and evaluate each proposal. Each committee member should have a preliminary score entered for each proposal prior to the first committee evaluation meeting. </w:t>
      </w:r>
    </w:p>
    <w:p w14:paraId="220BB663" w14:textId="77777777" w:rsidR="00FE26F5" w:rsidRPr="001C0CB1" w:rsidRDefault="00FE26F5" w:rsidP="00357E3D">
      <w:pPr>
        <w:pStyle w:val="ListParagraph"/>
        <w:numPr>
          <w:ilvl w:val="0"/>
          <w:numId w:val="35"/>
        </w:numPr>
        <w:spacing w:before="60" w:after="40"/>
        <w:rPr>
          <w:sz w:val="21"/>
          <w:szCs w:val="21"/>
        </w:rPr>
      </w:pPr>
      <w:r w:rsidRPr="001C0CB1">
        <w:rPr>
          <w:sz w:val="21"/>
          <w:szCs w:val="21"/>
        </w:rPr>
        <w:t xml:space="preserve">Proposals shall ONLY be evaluated by using the criteria listed in the EVALUATION CRITERIA section of the RFP. Initial evaluation must be based solely upon the proposal submitted; no other or additional information is to be used. </w:t>
      </w:r>
    </w:p>
    <w:p w14:paraId="3660ABA3" w14:textId="77777777" w:rsidR="00FE26F5" w:rsidRPr="001C0CB1" w:rsidRDefault="00FE26F5" w:rsidP="00357E3D">
      <w:pPr>
        <w:pStyle w:val="ListParagraph"/>
        <w:numPr>
          <w:ilvl w:val="0"/>
          <w:numId w:val="35"/>
        </w:numPr>
        <w:spacing w:before="60" w:after="40"/>
        <w:rPr>
          <w:sz w:val="21"/>
          <w:szCs w:val="21"/>
        </w:rPr>
      </w:pPr>
      <w:r w:rsidRPr="001C0CB1">
        <w:rPr>
          <w:sz w:val="21"/>
          <w:szCs w:val="21"/>
        </w:rPr>
        <w:t xml:space="preserve">Any evaluation committee meeting discussion must be either taped or summary minutes recorded for the Procurement files. If an oral presentation from proposers is part of the meeting, then that meeting must be taped OR minutes recorded.  </w:t>
      </w:r>
    </w:p>
    <w:p w14:paraId="35A5647B" w14:textId="77777777" w:rsidR="00FE26F5" w:rsidRPr="001C0CB1" w:rsidRDefault="00FE26F5" w:rsidP="00357E3D">
      <w:pPr>
        <w:pStyle w:val="ListParagraph"/>
        <w:numPr>
          <w:ilvl w:val="0"/>
          <w:numId w:val="35"/>
        </w:numPr>
        <w:spacing w:before="60" w:after="40"/>
        <w:rPr>
          <w:sz w:val="21"/>
          <w:szCs w:val="21"/>
        </w:rPr>
      </w:pPr>
      <w:r w:rsidRPr="001C0CB1">
        <w:rPr>
          <w:sz w:val="21"/>
          <w:szCs w:val="21"/>
        </w:rPr>
        <w:t xml:space="preserve">The evaluation committee should begin work by establishing procedure, with a general discussion of their tasks, and review of the proposals received. The committee member(s) assigned to review references should make a report to the committee. On highly technical matters, a technical review sub-committee should make a report to the full committee. After discussion and reports, each member will review their scoring sheets and pass them to the committee chair for tabulation. It is best practice for the committee to come to a consensus based on the evaluation criteria and discussion of the committee. </w:t>
      </w:r>
    </w:p>
    <w:p w14:paraId="250C9B7A" w14:textId="77777777" w:rsidR="00FE26F5" w:rsidRPr="001C0CB1" w:rsidRDefault="00FE26F5" w:rsidP="00357E3D">
      <w:pPr>
        <w:pStyle w:val="ListParagraph"/>
        <w:numPr>
          <w:ilvl w:val="0"/>
          <w:numId w:val="35"/>
        </w:numPr>
        <w:spacing w:before="60" w:after="40"/>
        <w:rPr>
          <w:sz w:val="21"/>
          <w:szCs w:val="21"/>
        </w:rPr>
      </w:pPr>
      <w:r w:rsidRPr="001C0CB1">
        <w:rPr>
          <w:sz w:val="21"/>
          <w:szCs w:val="21"/>
        </w:rPr>
        <w:t xml:space="preserve">Oral presentations by proposers should be for clarification purposes only. Committee members shall not communicate with proposers outside of presentations. The committee may not receive or consider any material, additions, or changes to the proposal submitted. If oral presentation option is offered to all proposers, the presentations shall occur before individual scoring sheets are submitted to the committee chair. If oral presentations are available only to the finalists, then new evaluation scoring sheets will be distributed to the </w:t>
      </w:r>
      <w:r w:rsidRPr="001C0CB1">
        <w:rPr>
          <w:sz w:val="21"/>
          <w:szCs w:val="21"/>
        </w:rPr>
        <w:lastRenderedPageBreak/>
        <w:t xml:space="preserve">committee prior to presentations. Each committee member will re-evaluate each of the finalists on both the oral presentation and the proposal submitted using the same process of tabulation as noted above. </w:t>
      </w:r>
    </w:p>
    <w:p w14:paraId="6FB55429" w14:textId="77777777" w:rsidR="00FE26F5" w:rsidRPr="001C0CB1" w:rsidRDefault="00FE26F5" w:rsidP="00357E3D">
      <w:pPr>
        <w:pStyle w:val="ListParagraph"/>
        <w:numPr>
          <w:ilvl w:val="0"/>
          <w:numId w:val="35"/>
        </w:numPr>
        <w:spacing w:before="60" w:after="40"/>
        <w:rPr>
          <w:sz w:val="21"/>
          <w:szCs w:val="21"/>
        </w:rPr>
      </w:pPr>
      <w:r w:rsidRPr="001C0CB1">
        <w:rPr>
          <w:sz w:val="21"/>
          <w:szCs w:val="21"/>
        </w:rPr>
        <w:t xml:space="preserve">Once the finalists have been rated, the committee should review the process and reach a consensus on the ratings and on a recommendation for award to the first ranked proposer(s). </w:t>
      </w:r>
    </w:p>
    <w:p w14:paraId="1A6A959E" w14:textId="77777777" w:rsidR="00FE26F5" w:rsidRPr="001C0CB1" w:rsidRDefault="00837BFD" w:rsidP="00357E3D">
      <w:pPr>
        <w:pStyle w:val="ListParagraph"/>
        <w:numPr>
          <w:ilvl w:val="0"/>
          <w:numId w:val="35"/>
        </w:numPr>
        <w:spacing w:before="60" w:after="40"/>
        <w:rPr>
          <w:sz w:val="21"/>
          <w:szCs w:val="21"/>
        </w:rPr>
      </w:pPr>
      <w:r>
        <w:rPr>
          <w:sz w:val="21"/>
          <w:szCs w:val="21"/>
        </w:rPr>
        <w:t>The MFA</w:t>
      </w:r>
      <w:r w:rsidR="00FE26F5" w:rsidRPr="001C0CB1">
        <w:rPr>
          <w:sz w:val="21"/>
          <w:szCs w:val="21"/>
        </w:rPr>
        <w:t xml:space="preserve"> shall reserve the right to further negotiate any terms or conditions, including price, with the highest rated proposer. If an agreement cannot be reached with the highest rated proposer, </w:t>
      </w:r>
      <w:r>
        <w:rPr>
          <w:sz w:val="21"/>
          <w:szCs w:val="21"/>
        </w:rPr>
        <w:t>the MFA</w:t>
      </w:r>
      <w:r w:rsidR="00FE26F5" w:rsidRPr="001C0CB1">
        <w:rPr>
          <w:sz w:val="21"/>
          <w:szCs w:val="21"/>
        </w:rPr>
        <w:t xml:space="preserve"> reserves the right to negotiate and recommend award to the next highest rated proposer or subsequent proposers until an agreement is reached. </w:t>
      </w:r>
    </w:p>
    <w:p w14:paraId="05FA9775" w14:textId="77777777" w:rsidR="00FE26F5" w:rsidRPr="001C0CB1" w:rsidRDefault="00FE26F5" w:rsidP="00357E3D">
      <w:pPr>
        <w:pStyle w:val="ListParagraph"/>
        <w:numPr>
          <w:ilvl w:val="0"/>
          <w:numId w:val="35"/>
        </w:numPr>
        <w:spacing w:before="60" w:after="40"/>
        <w:rPr>
          <w:sz w:val="21"/>
          <w:szCs w:val="21"/>
        </w:rPr>
      </w:pPr>
      <w:r w:rsidRPr="001C0CB1">
        <w:rPr>
          <w:sz w:val="21"/>
          <w:szCs w:val="21"/>
        </w:rPr>
        <w:t xml:space="preserve">The committee chair shall be responsible for the following:  All of the individual scoring sheets collected, minutes and/or tapes, and tabulations. All RFP information including the evaluation committee scoring sheets, tabulations, minutes, and tapes shall become public record upon recommendation for award or ten (10) days after proposal opening, whichever occurs first. Any proposer may review the scoring as presented. It is very important to enter comments on the scoring sheets, particularly when giving a low score, so that committee members can recall scoring rationale if it is required at a later date. </w:t>
      </w:r>
    </w:p>
    <w:p w14:paraId="79911ACC" w14:textId="77777777" w:rsidR="00FE26F5" w:rsidRPr="001C0CB1" w:rsidRDefault="00FE26F5" w:rsidP="00AC655B">
      <w:pPr>
        <w:spacing w:before="120" w:after="80"/>
        <w:rPr>
          <w:sz w:val="21"/>
          <w:szCs w:val="21"/>
        </w:rPr>
      </w:pPr>
      <w:r w:rsidRPr="001C0CB1">
        <w:rPr>
          <w:sz w:val="21"/>
          <w:szCs w:val="21"/>
        </w:rPr>
        <w:t>During the evaluation process, if additional information or clarification is required, it should be directed to the Procurement representative, who will see the response and distribute the related informa</w:t>
      </w:r>
      <w:r w:rsidR="00AC655B" w:rsidRPr="001C0CB1">
        <w:rPr>
          <w:sz w:val="21"/>
          <w:szCs w:val="21"/>
        </w:rPr>
        <w:t xml:space="preserve">tion to all committee members. </w:t>
      </w:r>
      <w:r w:rsidRPr="001C0CB1">
        <w:rPr>
          <w:sz w:val="21"/>
          <w:szCs w:val="21"/>
        </w:rPr>
        <w:t>Committee members will also be instructed not to make contact with any of the offerors or proponents, but rather, direct inquiries to t</w:t>
      </w:r>
      <w:r w:rsidR="00AC655B" w:rsidRPr="001C0CB1">
        <w:rPr>
          <w:sz w:val="21"/>
          <w:szCs w:val="21"/>
        </w:rPr>
        <w:t xml:space="preserve">he procurement representative. </w:t>
      </w:r>
      <w:r w:rsidRPr="001C0CB1">
        <w:rPr>
          <w:sz w:val="21"/>
          <w:szCs w:val="21"/>
        </w:rPr>
        <w:t>Similarly, if a site visit, demonstration, or further presentation is required, it will be coordinated, established, and arranged through Procurement.</w:t>
      </w:r>
    </w:p>
    <w:p w14:paraId="4EBE0642" w14:textId="77777777" w:rsidR="00FE26F5" w:rsidRPr="001C0CB1" w:rsidRDefault="00FE26F5" w:rsidP="00AC655B">
      <w:pPr>
        <w:spacing w:before="120" w:after="80"/>
        <w:rPr>
          <w:sz w:val="21"/>
          <w:szCs w:val="21"/>
        </w:rPr>
      </w:pPr>
      <w:r w:rsidRPr="001C0CB1">
        <w:rPr>
          <w:sz w:val="21"/>
          <w:szCs w:val="21"/>
        </w:rPr>
        <w:t>The number of proposals to be evaluated from interested respondents for any open-competitive procurement can theoretically range from a single submittal to an indefinite number. A committee can conceivably be formed to review just one proposal. For example, an offeror may be the sole source supplier for the particular good or services required; or only a few submittals are received in response to an RFP and all but one proposal has to be automatically rejected for mandatory requirements (e.g., signature, bid bond, insurance)</w:t>
      </w:r>
      <w:r w:rsidR="00881382">
        <w:rPr>
          <w:sz w:val="21"/>
          <w:szCs w:val="21"/>
        </w:rPr>
        <w:t>.</w:t>
      </w:r>
    </w:p>
    <w:p w14:paraId="6B02FF72" w14:textId="77777777" w:rsidR="00FE26F5" w:rsidRPr="001C0CB1" w:rsidRDefault="00FE26F5" w:rsidP="00AC655B">
      <w:pPr>
        <w:spacing w:before="120" w:after="80"/>
        <w:rPr>
          <w:sz w:val="21"/>
          <w:szCs w:val="21"/>
        </w:rPr>
      </w:pPr>
      <w:r w:rsidRPr="001C0CB1">
        <w:rPr>
          <w:sz w:val="21"/>
          <w:szCs w:val="21"/>
        </w:rPr>
        <w:t>When the committee members have completed their individual reading and scoring of proposals, the committee chair assembles the committee as a group.</w:t>
      </w:r>
      <w:r w:rsidR="00AC655B" w:rsidRPr="001C0CB1">
        <w:rPr>
          <w:sz w:val="21"/>
          <w:szCs w:val="21"/>
        </w:rPr>
        <w:t xml:space="preserve"> </w:t>
      </w:r>
      <w:r w:rsidRPr="001C0CB1">
        <w:rPr>
          <w:sz w:val="21"/>
          <w:szCs w:val="21"/>
        </w:rPr>
        <w:t>These group/team meetings are the center points of the evaluation process. The discussions on each proposal and the resulting deliberations are the means by which the committee can ultimately ar</w:t>
      </w:r>
      <w:r w:rsidR="00062295" w:rsidRPr="001C0CB1">
        <w:rPr>
          <w:sz w:val="21"/>
          <w:szCs w:val="21"/>
        </w:rPr>
        <w:t xml:space="preserve">rive at a collective decision. </w:t>
      </w:r>
      <w:r w:rsidRPr="001C0CB1">
        <w:rPr>
          <w:sz w:val="21"/>
          <w:szCs w:val="21"/>
        </w:rPr>
        <w:t>At this stage, the committee process is dynamic; it is designed to solicit the perspectives and opinions of all voting members.  What one committee member may have understood about a certain concept or approach may differ from what another member may have perceived. A committee can go back and forth until all members are convinced of their choices and the rationale behind them.</w:t>
      </w:r>
    </w:p>
    <w:p w14:paraId="6D0EA0B6" w14:textId="77777777" w:rsidR="00BE4104" w:rsidRPr="00AC655B" w:rsidRDefault="001C0CB1" w:rsidP="00F834A6">
      <w:pPr>
        <w:rPr>
          <w:sz w:val="21"/>
          <w:szCs w:val="21"/>
        </w:rPr>
      </w:pPr>
      <w:r w:rsidRPr="001C0CB1">
        <w:rPr>
          <w:noProof/>
          <w:sz w:val="21"/>
          <w:szCs w:val="21"/>
        </w:rPr>
        <w:lastRenderedPageBreak/>
        <mc:AlternateContent>
          <mc:Choice Requires="wps">
            <w:drawing>
              <wp:anchor distT="0" distB="0" distL="114300" distR="114300" simplePos="0" relativeHeight="251676672" behindDoc="0" locked="0" layoutInCell="1" allowOverlap="1" wp14:anchorId="72068497" wp14:editId="11B06BCE">
                <wp:simplePos x="0" y="0"/>
                <wp:positionH relativeFrom="column">
                  <wp:posOffset>-132080</wp:posOffset>
                </wp:positionH>
                <wp:positionV relativeFrom="paragraph">
                  <wp:posOffset>-213360</wp:posOffset>
                </wp:positionV>
                <wp:extent cx="6449695" cy="3891915"/>
                <wp:effectExtent l="0" t="0" r="1905" b="0"/>
                <wp:wrapSquare wrapText="bothSides"/>
                <wp:docPr id="11" name="Text Box 11"/>
                <wp:cNvGraphicFramePr/>
                <a:graphic xmlns:a="http://schemas.openxmlformats.org/drawingml/2006/main">
                  <a:graphicData uri="http://schemas.microsoft.com/office/word/2010/wordprocessingShape">
                    <wps:wsp>
                      <wps:cNvSpPr txBox="1"/>
                      <wps:spPr>
                        <a:xfrm>
                          <a:off x="0" y="0"/>
                          <a:ext cx="6449695" cy="3891915"/>
                        </a:xfrm>
                        <a:prstGeom prst="rect">
                          <a:avLst/>
                        </a:prstGeom>
                        <a:solidFill>
                          <a:schemeClr val="bg1">
                            <a:lumMod val="95000"/>
                          </a:schemeClr>
                        </a:solid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a:ext>
                        </a:extLst>
                      </wps:spPr>
                      <wps:txbx>
                        <w:txbxContent>
                          <w:p w14:paraId="1A7E9800" w14:textId="77777777" w:rsidR="00EE029C" w:rsidRPr="001C0CB1" w:rsidRDefault="00EE029C" w:rsidP="001C0CB1">
                            <w:pPr>
                              <w:spacing w:before="120" w:after="120"/>
                              <w:rPr>
                                <w:sz w:val="21"/>
                                <w:szCs w:val="21"/>
                              </w:rPr>
                            </w:pPr>
                            <w:r w:rsidRPr="001C0CB1">
                              <w:rPr>
                                <w:b/>
                                <w:sz w:val="21"/>
                                <w:szCs w:val="21"/>
                              </w:rPr>
                              <w:t>Final Notes:</w:t>
                            </w:r>
                            <w:r w:rsidRPr="001C0CB1">
                              <w:rPr>
                                <w:sz w:val="21"/>
                                <w:szCs w:val="21"/>
                              </w:rPr>
                              <w:t xml:space="preserve"> </w:t>
                            </w:r>
                          </w:p>
                          <w:p w14:paraId="059A0A0D" w14:textId="77777777" w:rsidR="00EE029C" w:rsidRPr="001C0CB1" w:rsidRDefault="00EE029C" w:rsidP="00F84662">
                            <w:pPr>
                              <w:pStyle w:val="ListParagraph"/>
                              <w:numPr>
                                <w:ilvl w:val="0"/>
                                <w:numId w:val="37"/>
                              </w:numPr>
                              <w:ind w:left="270" w:hanging="180"/>
                              <w:rPr>
                                <w:sz w:val="21"/>
                                <w:szCs w:val="21"/>
                              </w:rPr>
                            </w:pPr>
                            <w:r w:rsidRPr="001C0CB1">
                              <w:rPr>
                                <w:sz w:val="21"/>
                                <w:szCs w:val="21"/>
                              </w:rPr>
                              <w:t>Depending on the degree of agreement/disagreement within the committee, the committee chair may deem it necessary to end the present committee meeting and reconvene the group for another meeting at a later date. In the interim, committee members may choose to re-read certain proposals or sections of proposals in order to confirm their particular convictions or to verify the positions of the committee members. Once the committee has met several times as a group, it is hoped that a unanimous decision on award recommendation can be made. However, when it is clear that only a consensus opinion has resulted, then the committee should go forward with both a majority and minority report.</w:t>
                            </w:r>
                            <w:r w:rsidRPr="001C0CB1">
                              <w:rPr>
                                <w:sz w:val="21"/>
                                <w:szCs w:val="21"/>
                              </w:rPr>
                              <w:br/>
                            </w:r>
                          </w:p>
                          <w:p w14:paraId="0180443B" w14:textId="391453C3" w:rsidR="00EE029C" w:rsidRPr="001C0CB1" w:rsidRDefault="00EE029C" w:rsidP="00F84662">
                            <w:pPr>
                              <w:pStyle w:val="ListParagraph"/>
                              <w:numPr>
                                <w:ilvl w:val="0"/>
                                <w:numId w:val="37"/>
                              </w:numPr>
                              <w:ind w:left="270" w:hanging="180"/>
                              <w:rPr>
                                <w:sz w:val="21"/>
                                <w:szCs w:val="21"/>
                              </w:rPr>
                            </w:pPr>
                            <w:r w:rsidRPr="001C0CB1">
                              <w:rPr>
                                <w:sz w:val="21"/>
                                <w:szCs w:val="21"/>
                              </w:rPr>
                              <w:t xml:space="preserve">Once a selection has been identified, the committee chair will provide a written recommendation to the dean/department head, or depending upon amount, the </w:t>
                            </w:r>
                            <w:r>
                              <w:rPr>
                                <w:sz w:val="21"/>
                                <w:szCs w:val="21"/>
                              </w:rPr>
                              <w:t xml:space="preserve">MFA </w:t>
                            </w:r>
                            <w:r>
                              <w:rPr>
                                <w:rFonts w:cs="Helvetica"/>
                                <w:color w:val="444444"/>
                              </w:rPr>
                              <w:t>senior leadership team</w:t>
                            </w:r>
                            <w:r w:rsidRPr="001C0CB1">
                              <w:rPr>
                                <w:sz w:val="21"/>
                                <w:szCs w:val="21"/>
                              </w:rPr>
                              <w:t xml:space="preserve"> or delegate supporting its review and recommendation. If management approves the committee’s recommendation, the procurement action will continue through the normal </w:t>
                            </w:r>
                            <w:r>
                              <w:rPr>
                                <w:sz w:val="21"/>
                                <w:szCs w:val="21"/>
                              </w:rPr>
                              <w:t>MFA</w:t>
                            </w:r>
                            <w:r w:rsidRPr="001C0CB1">
                              <w:rPr>
                                <w:sz w:val="21"/>
                                <w:szCs w:val="21"/>
                              </w:rPr>
                              <w:t xml:space="preserve"> procurement and contract approval process. If management rejects the committee’s recommendation, and selects a different vendor, then management will notify the committee chair of this action along with the reasons and justifications. Management may reject all of the vendors and ask that the procurement process be re</w:t>
                            </w:r>
                            <w:r>
                              <w:rPr>
                                <w:sz w:val="21"/>
                                <w:szCs w:val="21"/>
                              </w:rPr>
                              <w:t>-</w:t>
                            </w:r>
                            <w:r w:rsidRPr="001C0CB1">
                              <w:rPr>
                                <w:sz w:val="21"/>
                                <w:szCs w:val="21"/>
                              </w:rPr>
                              <w:t>opened and the committee will be reconvened to review the new bids and quotations.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68497" id="Text Box 11" o:spid="_x0000_s1042" type="#_x0000_t202" style="position:absolute;margin-left:-10.4pt;margin-top:-16.8pt;width:507.85pt;height:30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" fillcolor="#f2f2f2 [3052]" stroked="f">
                <v:textbox>
                  <w:txbxContent>
                    <w:p w14:paraId="1A7E9800" w14:textId="77777777" w:rsidR="00EE029C" w:rsidRPr="001C0CB1" w:rsidRDefault="00EE029C" w:rsidP="001C0CB1">
                      <w:pPr>
                        <w:spacing w:before="120" w:after="120"/>
                        <w:rPr>
                          <w:sz w:val="21"/>
                          <w:szCs w:val="21"/>
                        </w:rPr>
                      </w:pPr>
                      <w:r w:rsidRPr="001C0CB1">
                        <w:rPr>
                          <w:b/>
                          <w:sz w:val="21"/>
                          <w:szCs w:val="21"/>
                        </w:rPr>
                        <w:t>Final Notes:</w:t>
                      </w:r>
                      <w:r w:rsidRPr="001C0CB1">
                        <w:rPr>
                          <w:sz w:val="21"/>
                          <w:szCs w:val="21"/>
                        </w:rPr>
                        <w:t xml:space="preserve"> </w:t>
                      </w:r>
                    </w:p>
                    <w:p w14:paraId="059A0A0D" w14:textId="77777777" w:rsidR="00EE029C" w:rsidRPr="001C0CB1" w:rsidRDefault="00EE029C" w:rsidP="00F84662">
                      <w:pPr>
                        <w:pStyle w:val="ListParagraph"/>
                        <w:numPr>
                          <w:ilvl w:val="0"/>
                          <w:numId w:val="37"/>
                        </w:numPr>
                        <w:ind w:left="270" w:hanging="180"/>
                        <w:rPr>
                          <w:sz w:val="21"/>
                          <w:szCs w:val="21"/>
                        </w:rPr>
                      </w:pPr>
                      <w:r w:rsidRPr="001C0CB1">
                        <w:rPr>
                          <w:sz w:val="21"/>
                          <w:szCs w:val="21"/>
                        </w:rPr>
                        <w:t>Depending on the degree of agreement/disagreement within the committee, the committee chair may deem it necessary to end the present committee meeting and reconvene the group for another meeting at a later date. In the interim, committee members may choose to re-read certain proposals or sections of proposals in order to confirm their particular convictions or to verify the positions of the committee members. Once the committee has met several times as a group, it is hoped that a unanimous decision on award recommendation can be made. However, when it is clear that only a consensus opinion has resulted, then the committee should go forward with both a majority and minority report.</w:t>
                      </w:r>
                      <w:r w:rsidRPr="001C0CB1">
                        <w:rPr>
                          <w:sz w:val="21"/>
                          <w:szCs w:val="21"/>
                        </w:rPr>
                        <w:br/>
                      </w:r>
                    </w:p>
                    <w:p w14:paraId="0180443B" w14:textId="391453C3" w:rsidR="00EE029C" w:rsidRPr="001C0CB1" w:rsidRDefault="00EE029C" w:rsidP="00F84662">
                      <w:pPr>
                        <w:pStyle w:val="ListParagraph"/>
                        <w:numPr>
                          <w:ilvl w:val="0"/>
                          <w:numId w:val="37"/>
                        </w:numPr>
                        <w:ind w:left="270" w:hanging="180"/>
                        <w:rPr>
                          <w:sz w:val="21"/>
                          <w:szCs w:val="21"/>
                        </w:rPr>
                      </w:pPr>
                      <w:r w:rsidRPr="001C0CB1">
                        <w:rPr>
                          <w:sz w:val="21"/>
                          <w:szCs w:val="21"/>
                        </w:rPr>
                        <w:t xml:space="preserve">Once a selection has been identified, the committee chair will provide a written recommendation to the dean/department head, or depending upon amount, the </w:t>
                      </w:r>
                      <w:r>
                        <w:rPr>
                          <w:sz w:val="21"/>
                          <w:szCs w:val="21"/>
                        </w:rPr>
                        <w:t xml:space="preserve">MFA </w:t>
                      </w:r>
                      <w:r>
                        <w:rPr>
                          <w:rFonts w:cs="Helvetica"/>
                          <w:color w:val="444444"/>
                        </w:rPr>
                        <w:t>senior leadership team</w:t>
                      </w:r>
                      <w:r w:rsidRPr="001C0CB1">
                        <w:rPr>
                          <w:sz w:val="21"/>
                          <w:szCs w:val="21"/>
                        </w:rPr>
                        <w:t xml:space="preserve"> or delegate supporting its review and recommendation. If management approves the committee’s recommendation, the procurement action will continue through the normal </w:t>
                      </w:r>
                      <w:r>
                        <w:rPr>
                          <w:sz w:val="21"/>
                          <w:szCs w:val="21"/>
                        </w:rPr>
                        <w:t>MFA</w:t>
                      </w:r>
                      <w:r w:rsidRPr="001C0CB1">
                        <w:rPr>
                          <w:sz w:val="21"/>
                          <w:szCs w:val="21"/>
                        </w:rPr>
                        <w:t xml:space="preserve"> procurement and contract approval process. If management rejects the committee’s recommendation, and selects a different vendor, then management will notify the committee chair of this action along with the reasons and justifications. Management may reject all of the vendors and ask that the procurement process be re</w:t>
                      </w:r>
                      <w:r>
                        <w:rPr>
                          <w:sz w:val="21"/>
                          <w:szCs w:val="21"/>
                        </w:rPr>
                        <w:t>-</w:t>
                      </w:r>
                      <w:r w:rsidRPr="001C0CB1">
                        <w:rPr>
                          <w:sz w:val="21"/>
                          <w:szCs w:val="21"/>
                        </w:rPr>
                        <w:t>opened and the committee will be reconvened to review the new bids and quotations.</w:t>
                      </w:r>
                    </w:p>
                  </w:txbxContent>
                </v:textbox>
                <w10:wrap type="square"/>
              </v:shape>
            </w:pict>
          </mc:Fallback>
        </mc:AlternateContent>
      </w:r>
    </w:p>
    <w:p w14:paraId="65386053" w14:textId="77777777" w:rsidR="001C0CB1" w:rsidRDefault="001C0CB1">
      <w:pPr>
        <w:rPr>
          <w:b/>
          <w:bCs/>
          <w:kern w:val="32"/>
          <w:sz w:val="24"/>
          <w:szCs w:val="22"/>
        </w:rPr>
      </w:pPr>
      <w:r>
        <w:br w:type="page"/>
      </w:r>
    </w:p>
    <w:p w14:paraId="3ED433E2" w14:textId="77777777" w:rsidR="0081074C" w:rsidRPr="0081074C" w:rsidRDefault="0081074C" w:rsidP="003F4A0C">
      <w:pPr>
        <w:pStyle w:val="Heading1"/>
      </w:pPr>
      <w:bookmarkStart w:id="146" w:name="_Toc126595821"/>
      <w:r w:rsidRPr="0081074C">
        <w:lastRenderedPageBreak/>
        <w:t xml:space="preserve">Appendix </w:t>
      </w:r>
      <w:r w:rsidR="00F834A6">
        <w:t>B</w:t>
      </w:r>
      <w:r w:rsidR="004B0E27">
        <w:t xml:space="preserve"> – </w:t>
      </w:r>
      <w:r w:rsidRPr="0081074C">
        <w:t>Statements of Work</w:t>
      </w:r>
      <w:bookmarkEnd w:id="146"/>
      <w:r w:rsidRPr="0081074C">
        <w:t xml:space="preserve">  </w:t>
      </w:r>
    </w:p>
    <w:p w14:paraId="6DD735DF" w14:textId="77777777" w:rsidR="00193105" w:rsidRDefault="00193105" w:rsidP="00193105">
      <w:pPr>
        <w:pStyle w:val="Heading6"/>
      </w:pPr>
      <w:r w:rsidRPr="003F4A0C">
        <w:t xml:space="preserve">What </w:t>
      </w:r>
      <w:r>
        <w:t>i</w:t>
      </w:r>
      <w:r w:rsidRPr="003F4A0C">
        <w:t xml:space="preserve">s </w:t>
      </w:r>
      <w:r>
        <w:t>a</w:t>
      </w:r>
      <w:r w:rsidRPr="003F4A0C">
        <w:t xml:space="preserve"> Statement of Work? </w:t>
      </w:r>
    </w:p>
    <w:p w14:paraId="743AA4DE" w14:textId="77777777" w:rsidR="00193105" w:rsidRPr="003F4A0C" w:rsidRDefault="00193105" w:rsidP="00193105">
      <w:pPr>
        <w:spacing w:before="120" w:after="80"/>
        <w:rPr>
          <w:sz w:val="21"/>
          <w:szCs w:val="21"/>
        </w:rPr>
      </w:pPr>
      <w:r w:rsidRPr="003F4A0C">
        <w:rPr>
          <w:sz w:val="21"/>
          <w:szCs w:val="21"/>
        </w:rPr>
        <w:t xml:space="preserve">A Guide to the Project Management Body of Knowledge (PMBOK™ Guide) defines a Statement of Work </w:t>
      </w:r>
      <w:r>
        <w:rPr>
          <w:sz w:val="21"/>
          <w:szCs w:val="21"/>
        </w:rPr>
        <w:t xml:space="preserve">(SOW) </w:t>
      </w:r>
      <w:r w:rsidRPr="003F4A0C">
        <w:rPr>
          <w:sz w:val="21"/>
          <w:szCs w:val="21"/>
        </w:rPr>
        <w:t>as “a narrative description of products or services to be supplied under contract.” The definition, as written, can be interpreted to mean only those products and services to be provided to the client; however, in actuality, it should also encompass the needs and requirements of the contractor to properly perform the delivery of the products and services (facility requirements, security access, and so forth). To ensure clarity, the definition may be expanded upon to read: “a narrative description of the products and services to be supplied to a client, as well as a description of the contractor's needs and requirements to properly perform the delivery of such products and services under contract.”</w:t>
      </w:r>
    </w:p>
    <w:p w14:paraId="08D3D868" w14:textId="77777777" w:rsidR="00193105" w:rsidRPr="003F4A0C" w:rsidRDefault="00193105" w:rsidP="00193105">
      <w:pPr>
        <w:spacing w:before="120" w:after="80"/>
        <w:rPr>
          <w:sz w:val="21"/>
          <w:szCs w:val="21"/>
        </w:rPr>
      </w:pPr>
      <w:r w:rsidRPr="003F4A0C">
        <w:rPr>
          <w:sz w:val="21"/>
          <w:szCs w:val="21"/>
        </w:rPr>
        <w:t xml:space="preserve">The SOW must identify the responsibilities of all parties involved. </w:t>
      </w:r>
    </w:p>
    <w:p w14:paraId="4221B5B8" w14:textId="77777777" w:rsidR="00193105" w:rsidRDefault="00193105" w:rsidP="00193105">
      <w:pPr>
        <w:spacing w:before="120" w:after="80"/>
        <w:rPr>
          <w:sz w:val="21"/>
          <w:szCs w:val="21"/>
        </w:rPr>
      </w:pPr>
      <w:r w:rsidRPr="003F4A0C">
        <w:rPr>
          <w:rStyle w:val="Heading6Char"/>
        </w:rPr>
        <w:t xml:space="preserve">Why </w:t>
      </w:r>
      <w:r>
        <w:rPr>
          <w:rStyle w:val="Heading6Char"/>
        </w:rPr>
        <w:t>is the SOW i</w:t>
      </w:r>
      <w:r w:rsidRPr="003F4A0C">
        <w:rPr>
          <w:rStyle w:val="Heading6Char"/>
        </w:rPr>
        <w:t>mportant?</w:t>
      </w:r>
    </w:p>
    <w:p w14:paraId="22452691" w14:textId="77777777" w:rsidR="00193105" w:rsidRDefault="00193105" w:rsidP="00193105">
      <w:pPr>
        <w:spacing w:before="120" w:after="80"/>
        <w:rPr>
          <w:sz w:val="21"/>
          <w:szCs w:val="21"/>
        </w:rPr>
      </w:pPr>
      <w:r w:rsidRPr="003F4A0C">
        <w:rPr>
          <w:sz w:val="21"/>
          <w:szCs w:val="21"/>
        </w:rPr>
        <w:t xml:space="preserve">The SOW establishes the baseline or foundation upon which the services and products are to be delivered. The importance of having a solid foundation almost goes without saying. </w:t>
      </w:r>
    </w:p>
    <w:p w14:paraId="51E55088" w14:textId="77777777" w:rsidR="00193105" w:rsidRPr="003F4A0C" w:rsidRDefault="00193105" w:rsidP="00193105">
      <w:pPr>
        <w:spacing w:before="120" w:after="80"/>
        <w:rPr>
          <w:sz w:val="21"/>
          <w:szCs w:val="21"/>
        </w:rPr>
      </w:pPr>
      <w:r w:rsidRPr="003F4A0C">
        <w:rPr>
          <w:sz w:val="21"/>
          <w:szCs w:val="21"/>
        </w:rPr>
        <w:t>Imagine the construction of a house. One of the first things you do in constructing a house is to build the foundation. Since this is what the physical structure rests upon, the structural integrity of the house is largely determined by the stability of the foundation. While it's relatively easy to go back and make adjustments to the superstructure, it is often impossible to make changes or adjustments to the foundation. Thus, it's imperative that the foundation be constructed right the first time.</w:t>
      </w:r>
    </w:p>
    <w:p w14:paraId="654F52A9" w14:textId="77777777" w:rsidR="00193105" w:rsidRPr="003F4A0C" w:rsidRDefault="00193105" w:rsidP="00193105">
      <w:pPr>
        <w:spacing w:before="120" w:after="80"/>
        <w:rPr>
          <w:sz w:val="21"/>
          <w:szCs w:val="21"/>
        </w:rPr>
      </w:pPr>
      <w:r>
        <w:rPr>
          <w:sz w:val="21"/>
          <w:szCs w:val="21"/>
        </w:rPr>
        <w:t>Most project failures occur</w:t>
      </w:r>
      <w:r w:rsidRPr="003F4A0C">
        <w:rPr>
          <w:sz w:val="21"/>
          <w:szCs w:val="21"/>
        </w:rPr>
        <w:t xml:space="preserve"> not in the implementation or execution phase of a project, but in the initiation and planning phases. During this time you establish the foundation that will ultimately determine whether the project will succeed or fail. Without a detailed description of the work to be performed, you're essentially managing a project with an unknown objective; as such, you have no baseline upon which to measure progress or to base change (i.e., scope, cost, schedule, etc.). It's also important to note that change doesn't necessarily cause a project to fail. It's an organization's inability to properly manage change that will ultimately lead to project failure. Without an established baseline or foundation for a project, you are left trying to manage change on an undefined or unknown scope.</w:t>
      </w:r>
    </w:p>
    <w:p w14:paraId="2F2314C2" w14:textId="77777777" w:rsidR="00193105" w:rsidRDefault="00193105" w:rsidP="00193105">
      <w:pPr>
        <w:spacing w:before="120" w:after="80"/>
        <w:rPr>
          <w:sz w:val="21"/>
          <w:szCs w:val="21"/>
        </w:rPr>
      </w:pPr>
      <w:r w:rsidRPr="003F4A0C">
        <w:rPr>
          <w:sz w:val="21"/>
          <w:szCs w:val="21"/>
        </w:rPr>
        <w:t>The SOW is also a supporting document to the contract. The contract defines the legal terms and conditions whereas the SOW defines in detail what services and products will be provided to the client, as well as what you, the service deliverer, require from the client to properly provide those services and products. It basically provides all parties with an objective measure of when work is satisfactorily completed and when payment is justified for such work.</w:t>
      </w:r>
    </w:p>
    <w:p w14:paraId="6FE01783" w14:textId="77777777" w:rsidR="00193105" w:rsidRDefault="00193105" w:rsidP="00193105">
      <w:pPr>
        <w:spacing w:before="120" w:after="80"/>
        <w:rPr>
          <w:sz w:val="21"/>
          <w:szCs w:val="21"/>
        </w:rPr>
      </w:pPr>
    </w:p>
    <w:p w14:paraId="02F2EFE9" w14:textId="77777777" w:rsidR="00193105" w:rsidRDefault="00193105" w:rsidP="00193105">
      <w:pPr>
        <w:spacing w:before="120" w:after="80"/>
        <w:rPr>
          <w:sz w:val="21"/>
          <w:szCs w:val="21"/>
        </w:rPr>
      </w:pPr>
    </w:p>
    <w:p w14:paraId="3CEA5FBD" w14:textId="77777777" w:rsidR="00193105" w:rsidRDefault="00193105" w:rsidP="00193105">
      <w:pPr>
        <w:spacing w:before="120" w:after="80"/>
        <w:rPr>
          <w:sz w:val="21"/>
          <w:szCs w:val="21"/>
        </w:rPr>
      </w:pPr>
    </w:p>
    <w:p w14:paraId="0667A1F1" w14:textId="77777777" w:rsidR="009E79D9" w:rsidRDefault="009E79D9" w:rsidP="00193105">
      <w:pPr>
        <w:spacing w:before="120" w:after="80"/>
        <w:rPr>
          <w:sz w:val="21"/>
          <w:szCs w:val="21"/>
        </w:rPr>
      </w:pPr>
    </w:p>
    <w:p w14:paraId="50BC6195" w14:textId="77777777" w:rsidR="009E79D9" w:rsidRDefault="009E79D9" w:rsidP="00193105">
      <w:pPr>
        <w:spacing w:before="120" w:after="80"/>
        <w:rPr>
          <w:sz w:val="21"/>
          <w:szCs w:val="21"/>
        </w:rPr>
      </w:pPr>
    </w:p>
    <w:p w14:paraId="65F87275" w14:textId="77777777" w:rsidR="00193105" w:rsidRDefault="00193105" w:rsidP="00193105">
      <w:pPr>
        <w:pStyle w:val="Heading6"/>
      </w:pPr>
      <w:r>
        <w:t>SOW Tips</w:t>
      </w:r>
    </w:p>
    <w:tbl>
      <w:tblPr>
        <w:tblStyle w:val="TableGrid"/>
        <w:tblW w:w="0" w:type="auto"/>
        <w:tblLook w:val="04A0" w:firstRow="1" w:lastRow="0" w:firstColumn="1" w:lastColumn="0" w:noHBand="0" w:noVBand="1"/>
      </w:tblPr>
      <w:tblGrid>
        <w:gridCol w:w="4698"/>
        <w:gridCol w:w="4652"/>
      </w:tblGrid>
      <w:tr w:rsidR="00193105" w14:paraId="7BD066B8" w14:textId="77777777" w:rsidTr="00AB2ACB">
        <w:trPr>
          <w:trHeight w:val="575"/>
        </w:trPr>
        <w:tc>
          <w:tcPr>
            <w:tcW w:w="4788" w:type="dxa"/>
            <w:vAlign w:val="center"/>
          </w:tcPr>
          <w:p w14:paraId="074BF0D6" w14:textId="77777777" w:rsidR="00193105" w:rsidRPr="00A87DAE" w:rsidRDefault="00193105" w:rsidP="00AB2ACB">
            <w:pPr>
              <w:pStyle w:val="Heading6"/>
              <w:spacing w:before="0" w:after="0"/>
              <w:jc w:val="center"/>
              <w:outlineLvl w:val="5"/>
              <w:rPr>
                <w:szCs w:val="20"/>
              </w:rPr>
            </w:pPr>
            <w:r w:rsidRPr="00A87DAE">
              <w:rPr>
                <w:szCs w:val="20"/>
              </w:rPr>
              <w:t>Structure of a Simple SOW</w:t>
            </w:r>
          </w:p>
        </w:tc>
        <w:tc>
          <w:tcPr>
            <w:tcW w:w="4788" w:type="dxa"/>
            <w:vAlign w:val="center"/>
          </w:tcPr>
          <w:p w14:paraId="0762FEAA" w14:textId="77777777" w:rsidR="00193105" w:rsidRPr="00A87DAE" w:rsidRDefault="00193105" w:rsidP="00AB2ACB">
            <w:pPr>
              <w:jc w:val="center"/>
              <w:rPr>
                <w:b/>
              </w:rPr>
            </w:pPr>
            <w:r w:rsidRPr="00A87DAE">
              <w:rPr>
                <w:b/>
              </w:rPr>
              <w:t>Writing Style Suggestions</w:t>
            </w:r>
          </w:p>
        </w:tc>
      </w:tr>
      <w:tr w:rsidR="00193105" w14:paraId="30D2483D" w14:textId="77777777" w:rsidTr="00AB2ACB">
        <w:tc>
          <w:tcPr>
            <w:tcW w:w="4788" w:type="dxa"/>
          </w:tcPr>
          <w:p w14:paraId="05018C12" w14:textId="77777777" w:rsidR="00193105" w:rsidRDefault="00193105" w:rsidP="00357E3D">
            <w:pPr>
              <w:pStyle w:val="ListParagraph"/>
              <w:numPr>
                <w:ilvl w:val="0"/>
                <w:numId w:val="34"/>
              </w:numPr>
              <w:spacing w:before="120"/>
            </w:pPr>
            <w:r>
              <w:t>Project Title</w:t>
            </w:r>
          </w:p>
          <w:p w14:paraId="27673F52" w14:textId="77777777" w:rsidR="00193105" w:rsidRDefault="00193105" w:rsidP="00357E3D">
            <w:pPr>
              <w:pStyle w:val="ListParagraph"/>
              <w:numPr>
                <w:ilvl w:val="0"/>
                <w:numId w:val="34"/>
              </w:numPr>
              <w:spacing w:before="120"/>
            </w:pPr>
            <w:r>
              <w:t>Project Period of Performance</w:t>
            </w:r>
          </w:p>
          <w:p w14:paraId="3EF4E9C8" w14:textId="77777777" w:rsidR="00193105" w:rsidRDefault="00193105" w:rsidP="00357E3D">
            <w:pPr>
              <w:pStyle w:val="ListParagraph"/>
              <w:numPr>
                <w:ilvl w:val="0"/>
                <w:numId w:val="34"/>
              </w:numPr>
              <w:spacing w:before="120"/>
            </w:pPr>
            <w:r>
              <w:t>Background or Problem Statement</w:t>
            </w:r>
          </w:p>
          <w:p w14:paraId="54B971F3" w14:textId="77777777" w:rsidR="00193105" w:rsidRDefault="00193105" w:rsidP="00357E3D">
            <w:pPr>
              <w:pStyle w:val="ListParagraph"/>
              <w:numPr>
                <w:ilvl w:val="0"/>
                <w:numId w:val="34"/>
              </w:numPr>
              <w:spacing w:before="120"/>
            </w:pPr>
            <w:r>
              <w:t>Objective</w:t>
            </w:r>
          </w:p>
          <w:p w14:paraId="69555E60" w14:textId="77777777" w:rsidR="00193105" w:rsidRDefault="00193105" w:rsidP="00357E3D">
            <w:pPr>
              <w:pStyle w:val="ListParagraph"/>
              <w:numPr>
                <w:ilvl w:val="0"/>
                <w:numId w:val="34"/>
              </w:numPr>
              <w:spacing w:before="120"/>
            </w:pPr>
            <w:r>
              <w:t>Scope of Work</w:t>
            </w:r>
          </w:p>
          <w:p w14:paraId="0B1286AF" w14:textId="77777777" w:rsidR="00193105" w:rsidRDefault="00193105" w:rsidP="00357E3D">
            <w:pPr>
              <w:pStyle w:val="ListParagraph"/>
              <w:numPr>
                <w:ilvl w:val="0"/>
                <w:numId w:val="34"/>
              </w:numPr>
              <w:spacing w:before="120"/>
            </w:pPr>
            <w:r>
              <w:t>Requirements</w:t>
            </w:r>
          </w:p>
          <w:p w14:paraId="60C59A13" w14:textId="77777777" w:rsidR="00193105" w:rsidRDefault="00193105" w:rsidP="00357E3D">
            <w:pPr>
              <w:pStyle w:val="ListParagraph"/>
              <w:numPr>
                <w:ilvl w:val="0"/>
                <w:numId w:val="34"/>
              </w:numPr>
              <w:spacing w:before="120"/>
            </w:pPr>
            <w:r>
              <w:t>Deliverables</w:t>
            </w:r>
          </w:p>
          <w:p w14:paraId="17B4B514" w14:textId="77777777" w:rsidR="00193105" w:rsidRDefault="00193105" w:rsidP="00357E3D">
            <w:pPr>
              <w:pStyle w:val="ListParagraph"/>
              <w:numPr>
                <w:ilvl w:val="0"/>
                <w:numId w:val="34"/>
              </w:numPr>
              <w:spacing w:before="120"/>
            </w:pPr>
            <w:r>
              <w:t>Terminology/Glossary</w:t>
            </w:r>
          </w:p>
          <w:p w14:paraId="0A938281" w14:textId="77777777" w:rsidR="00193105" w:rsidRDefault="00193105" w:rsidP="00357E3D">
            <w:pPr>
              <w:pStyle w:val="ListParagraph"/>
              <w:numPr>
                <w:ilvl w:val="0"/>
                <w:numId w:val="34"/>
              </w:numPr>
              <w:spacing w:before="120"/>
            </w:pPr>
            <w:r>
              <w:t>Project Budget</w:t>
            </w:r>
          </w:p>
          <w:p w14:paraId="58025838" w14:textId="77777777" w:rsidR="00193105" w:rsidRDefault="00193105" w:rsidP="00357E3D">
            <w:pPr>
              <w:pStyle w:val="ListParagraph"/>
              <w:numPr>
                <w:ilvl w:val="0"/>
                <w:numId w:val="34"/>
              </w:numPr>
              <w:spacing w:before="120"/>
            </w:pPr>
            <w:r>
              <w:t>Applicable documents</w:t>
            </w:r>
          </w:p>
          <w:p w14:paraId="6CFF2F83" w14:textId="77777777" w:rsidR="00193105" w:rsidRPr="0059185E" w:rsidRDefault="00193105" w:rsidP="00AB2ACB">
            <w:pPr>
              <w:ind w:left="360"/>
            </w:pPr>
          </w:p>
        </w:tc>
        <w:tc>
          <w:tcPr>
            <w:tcW w:w="4788" w:type="dxa"/>
          </w:tcPr>
          <w:p w14:paraId="14CEA642" w14:textId="77777777" w:rsidR="00193105" w:rsidRDefault="00193105" w:rsidP="00357E3D">
            <w:pPr>
              <w:pStyle w:val="ListParagraph"/>
              <w:numPr>
                <w:ilvl w:val="0"/>
                <w:numId w:val="34"/>
              </w:numPr>
              <w:spacing w:before="120"/>
            </w:pPr>
            <w:r w:rsidRPr="006C6E84">
              <w:t>Use a straightforward numbering system</w:t>
            </w:r>
          </w:p>
          <w:p w14:paraId="56CCFA95" w14:textId="77777777" w:rsidR="00193105" w:rsidRDefault="00193105" w:rsidP="00357E3D">
            <w:pPr>
              <w:pStyle w:val="ListParagraph"/>
              <w:numPr>
                <w:ilvl w:val="0"/>
                <w:numId w:val="34"/>
              </w:numPr>
              <w:spacing w:before="120"/>
            </w:pPr>
            <w:r>
              <w:t>Write in the active person</w:t>
            </w:r>
          </w:p>
          <w:p w14:paraId="10B60059" w14:textId="77777777" w:rsidR="00193105" w:rsidRDefault="00193105" w:rsidP="00357E3D">
            <w:pPr>
              <w:pStyle w:val="ListParagraph"/>
              <w:numPr>
                <w:ilvl w:val="0"/>
                <w:numId w:val="34"/>
              </w:numPr>
              <w:spacing w:before="120"/>
            </w:pPr>
            <w:r>
              <w:t>Avoid legalese</w:t>
            </w:r>
          </w:p>
          <w:p w14:paraId="3137FE1F" w14:textId="77777777" w:rsidR="00193105" w:rsidRDefault="00193105" w:rsidP="00357E3D">
            <w:pPr>
              <w:pStyle w:val="ListParagraph"/>
              <w:numPr>
                <w:ilvl w:val="0"/>
                <w:numId w:val="34"/>
              </w:numPr>
              <w:spacing w:before="120"/>
            </w:pPr>
            <w:r>
              <w:t>Avoid vague words</w:t>
            </w:r>
          </w:p>
          <w:p w14:paraId="4C1CB00C" w14:textId="77777777" w:rsidR="00193105" w:rsidRDefault="00193105" w:rsidP="00357E3D">
            <w:pPr>
              <w:pStyle w:val="ListParagraph"/>
              <w:numPr>
                <w:ilvl w:val="0"/>
                <w:numId w:val="34"/>
              </w:numPr>
              <w:spacing w:before="120"/>
            </w:pPr>
            <w:r>
              <w:t>Avoid indefinite phrases</w:t>
            </w:r>
          </w:p>
          <w:p w14:paraId="039A8C76" w14:textId="77777777" w:rsidR="00193105" w:rsidRDefault="00193105" w:rsidP="00357E3D">
            <w:pPr>
              <w:pStyle w:val="ListParagraph"/>
              <w:numPr>
                <w:ilvl w:val="0"/>
                <w:numId w:val="34"/>
              </w:numPr>
              <w:spacing w:before="120"/>
            </w:pPr>
            <w:r>
              <w:t>Define acronyms</w:t>
            </w:r>
          </w:p>
          <w:p w14:paraId="5B0B4503" w14:textId="77777777" w:rsidR="00193105" w:rsidRDefault="00193105" w:rsidP="00357E3D">
            <w:pPr>
              <w:pStyle w:val="ListParagraph"/>
              <w:numPr>
                <w:ilvl w:val="0"/>
                <w:numId w:val="34"/>
              </w:numPr>
              <w:spacing w:before="120"/>
            </w:pPr>
            <w:r>
              <w:t>Include sufficient details</w:t>
            </w:r>
          </w:p>
          <w:p w14:paraId="5A635C21" w14:textId="77777777" w:rsidR="00193105" w:rsidRDefault="00193105" w:rsidP="00AB2ACB">
            <w:pPr>
              <w:spacing w:before="120"/>
            </w:pPr>
          </w:p>
        </w:tc>
      </w:tr>
    </w:tbl>
    <w:p w14:paraId="0E2A155E" w14:textId="77777777" w:rsidR="00193105" w:rsidRDefault="00193105" w:rsidP="00193105"/>
    <w:p w14:paraId="7F827C61" w14:textId="77777777" w:rsidR="00193105" w:rsidRPr="00416FAE" w:rsidRDefault="00193105" w:rsidP="00193105">
      <w:pPr>
        <w:spacing w:before="120" w:after="80"/>
        <w:rPr>
          <w:szCs w:val="22"/>
        </w:rPr>
      </w:pPr>
      <w:r w:rsidRPr="00416FAE">
        <w:rPr>
          <w:sz w:val="21"/>
          <w:szCs w:val="21"/>
        </w:rPr>
        <w:t>Identifying risks and addressing mitigation in the SOW is a best practice. This means first, identify key risk areas and sources of risk. Next, determine how to manage and contain risk. Then add those elements to the SOW. Be sure to consider using milestones and payment schedules to manage potential risk. Mitigate risk by adding performance-based elements to the SOW. These include items such as:</w:t>
      </w:r>
    </w:p>
    <w:p w14:paraId="4BEA8F25" w14:textId="77777777" w:rsidR="00193105" w:rsidRDefault="00193105" w:rsidP="00357E3D">
      <w:pPr>
        <w:pStyle w:val="ListParagraph"/>
        <w:numPr>
          <w:ilvl w:val="0"/>
          <w:numId w:val="46"/>
        </w:numPr>
      </w:pPr>
      <w:r w:rsidRPr="00E61B44">
        <w:rPr>
          <w:b/>
        </w:rPr>
        <w:t>Project Title</w:t>
      </w:r>
      <w:r>
        <w:t>: Provide a consistent title that will be used by both parties to identify and administer the project on reports, invoices and communications.</w:t>
      </w:r>
    </w:p>
    <w:p w14:paraId="00826CAA" w14:textId="77777777" w:rsidR="00193105" w:rsidRDefault="00193105" w:rsidP="00357E3D">
      <w:pPr>
        <w:pStyle w:val="ListParagraph"/>
        <w:numPr>
          <w:ilvl w:val="0"/>
          <w:numId w:val="46"/>
        </w:numPr>
      </w:pPr>
      <w:r w:rsidRPr="00E61B44">
        <w:rPr>
          <w:b/>
        </w:rPr>
        <w:t>Background/Problem Statement</w:t>
      </w:r>
      <w:r>
        <w:t>: Briefly describe how the specific project/task in the SOW relates to the primary project.</w:t>
      </w:r>
    </w:p>
    <w:p w14:paraId="268F70A7" w14:textId="77777777" w:rsidR="00193105" w:rsidRDefault="00193105" w:rsidP="00357E3D">
      <w:pPr>
        <w:pStyle w:val="ListParagraph"/>
        <w:numPr>
          <w:ilvl w:val="0"/>
          <w:numId w:val="46"/>
        </w:numPr>
      </w:pPr>
      <w:r w:rsidRPr="00E61B44">
        <w:rPr>
          <w:b/>
        </w:rPr>
        <w:t>Project Budget</w:t>
      </w:r>
      <w:r>
        <w:t xml:space="preserve">: Include a detailed budget that covers the entire project period of the SOW. If the period of performance is multi-year, the budget should be represented in yearly increments. </w:t>
      </w:r>
    </w:p>
    <w:p w14:paraId="67E187AA" w14:textId="77777777" w:rsidR="00193105" w:rsidRDefault="00193105" w:rsidP="00357E3D">
      <w:pPr>
        <w:pStyle w:val="ListParagraph"/>
        <w:numPr>
          <w:ilvl w:val="0"/>
          <w:numId w:val="46"/>
        </w:numPr>
      </w:pPr>
      <w:r w:rsidRPr="00E61B44">
        <w:rPr>
          <w:b/>
        </w:rPr>
        <w:t>Deliverables</w:t>
      </w:r>
      <w:r>
        <w:t>: Outline project deliverables to be provided, dates due and to whom they should/will be delivered.</w:t>
      </w:r>
    </w:p>
    <w:p w14:paraId="521E77A9" w14:textId="77777777" w:rsidR="00193105" w:rsidRDefault="00193105" w:rsidP="00357E3D">
      <w:pPr>
        <w:pStyle w:val="ListParagraph"/>
        <w:numPr>
          <w:ilvl w:val="0"/>
          <w:numId w:val="46"/>
        </w:numPr>
      </w:pPr>
      <w:r w:rsidRPr="00E61B44">
        <w:rPr>
          <w:b/>
        </w:rPr>
        <w:t>Period of Performance</w:t>
      </w:r>
      <w:r>
        <w:t>: Provide the specific start and end dates for performance of the SOW. If the SOW performance does not span the entire project, be sure to note. For example, if the SOW is only performed in years 2-3 of a 5 year project, be sure to indicate the exact dates.</w:t>
      </w:r>
    </w:p>
    <w:p w14:paraId="75E169F4" w14:textId="77777777" w:rsidR="00193105" w:rsidRDefault="00193105" w:rsidP="00357E3D">
      <w:pPr>
        <w:pStyle w:val="ListParagraph"/>
        <w:numPr>
          <w:ilvl w:val="0"/>
          <w:numId w:val="46"/>
        </w:numPr>
      </w:pPr>
      <w:r w:rsidRPr="00E61B44">
        <w:rPr>
          <w:b/>
        </w:rPr>
        <w:t>Requirements</w:t>
      </w:r>
      <w:r>
        <w:t>: This section should provide a detail to support the SOW, to include tasks, meeting frequency and types, milestones, required compliance measures and payment.</w:t>
      </w:r>
    </w:p>
    <w:p w14:paraId="63AAB47E" w14:textId="77777777" w:rsidR="00193105" w:rsidRDefault="00193105" w:rsidP="00357E3D">
      <w:pPr>
        <w:pStyle w:val="ListParagraph"/>
        <w:numPr>
          <w:ilvl w:val="0"/>
          <w:numId w:val="46"/>
        </w:numPr>
      </w:pPr>
      <w:r w:rsidRPr="00E61B44">
        <w:rPr>
          <w:b/>
        </w:rPr>
        <w:t>Scope of Work</w:t>
      </w:r>
      <w:r>
        <w:t>: Statement of project, intended accomplishments and overview of all tasks to be undertaken to accomplish project goals. This section should include methods and timeline.</w:t>
      </w:r>
    </w:p>
    <w:p w14:paraId="26DB338C" w14:textId="77777777" w:rsidR="00193105" w:rsidRDefault="00193105" w:rsidP="00357E3D">
      <w:pPr>
        <w:pStyle w:val="ListParagraph"/>
        <w:numPr>
          <w:ilvl w:val="0"/>
          <w:numId w:val="46"/>
        </w:numPr>
      </w:pPr>
      <w:r w:rsidRPr="00E61B44">
        <w:rPr>
          <w:b/>
        </w:rPr>
        <w:t>Terminology/Glossary</w:t>
      </w:r>
      <w:r>
        <w:t xml:space="preserve">: Define any terms, as needed. </w:t>
      </w:r>
    </w:p>
    <w:p w14:paraId="4255394E" w14:textId="77777777" w:rsidR="00193105" w:rsidRDefault="00193105" w:rsidP="00193105">
      <w:pPr>
        <w:pStyle w:val="Heading1"/>
      </w:pPr>
      <w:bookmarkStart w:id="147" w:name="_Toc289406552"/>
      <w:bookmarkStart w:id="148" w:name="_Toc126595822"/>
      <w:r>
        <w:lastRenderedPageBreak/>
        <w:t xml:space="preserve">Appendix C – </w:t>
      </w:r>
      <w:r w:rsidRPr="006624C9">
        <w:t>Uniform Guidance or 2 CFR 200</w:t>
      </w:r>
      <w:r>
        <w:br/>
        <w:t>Definitions – Federally Funded Sponsored Projects</w:t>
      </w:r>
      <w:bookmarkEnd w:id="147"/>
      <w:bookmarkEnd w:id="148"/>
    </w:p>
    <w:p w14:paraId="5A844F0F" w14:textId="77777777" w:rsidR="00193105" w:rsidRDefault="00193105" w:rsidP="00193105">
      <w:pPr>
        <w:spacing w:before="120"/>
      </w:pPr>
      <w:r>
        <w:t>Compliance with all relevant policies and regulations is the responsibility of all employees engaged in procurement. Office of Management and Budget (OMB) issued Uniform Administrative Requirements, Cost Principles, and Audit Requirements (Uniform Guidance or 2 CFR 200) for federal awards. The Uniform Guidance streamlines and supersedes guidance previously contained in eight separate OMB Circulars.  Included in the new guidance are uniform administrative requirements (pre and post-award), cost principles, audit requirements, and definitions.</w:t>
      </w:r>
    </w:p>
    <w:p w14:paraId="20D9D79B" w14:textId="77777777" w:rsidR="00193105" w:rsidRDefault="00193105" w:rsidP="00193105"/>
    <w:p w14:paraId="60311106" w14:textId="77777777" w:rsidR="00193105" w:rsidRDefault="00193105" w:rsidP="00193105"/>
    <w:p w14:paraId="55670A77" w14:textId="77777777" w:rsidR="00193105" w:rsidRDefault="00193105" w:rsidP="00193105">
      <w:r>
        <w:t xml:space="preserve">Important to note for Sponsored Projects, the Uniform Guidance supersedes OMB Circulars A-110, A-21, and A-133 Below find four important definitions: Federal award, contract, contractor and subaward. </w:t>
      </w:r>
    </w:p>
    <w:p w14:paraId="6D0957A9" w14:textId="77777777" w:rsidR="00193105" w:rsidRDefault="00193105" w:rsidP="00193105"/>
    <w:p w14:paraId="1A74E5D5" w14:textId="77777777" w:rsidR="00193105" w:rsidRPr="006624C9" w:rsidRDefault="00193105" w:rsidP="00193105">
      <w:r w:rsidRPr="006624C9">
        <w:rPr>
          <w:b/>
          <w:bCs/>
        </w:rPr>
        <w:t>Quick Links:</w:t>
      </w:r>
    </w:p>
    <w:p w14:paraId="11A1E48A" w14:textId="77777777" w:rsidR="00193105" w:rsidRPr="006624C9" w:rsidRDefault="00193105" w:rsidP="00357E3D">
      <w:pPr>
        <w:numPr>
          <w:ilvl w:val="0"/>
          <w:numId w:val="45"/>
        </w:numPr>
      </w:pPr>
      <w:r w:rsidRPr="006624C9">
        <w:t xml:space="preserve">Federal Register - </w:t>
      </w:r>
      <w:hyperlink r:id="rId60" w:history="1">
        <w:r w:rsidRPr="006624C9">
          <w:rPr>
            <w:rStyle w:val="Hyperlink"/>
          </w:rPr>
          <w:t>2 CFR 200 </w:t>
        </w:r>
      </w:hyperlink>
    </w:p>
    <w:p w14:paraId="0AC9328A" w14:textId="77777777" w:rsidR="00193105" w:rsidRDefault="00193105" w:rsidP="00357E3D">
      <w:pPr>
        <w:numPr>
          <w:ilvl w:val="0"/>
          <w:numId w:val="45"/>
        </w:numPr>
      </w:pPr>
      <w:r w:rsidRPr="006624C9">
        <w:t xml:space="preserve">Council on Financial Assistance Reform (COFAR) – </w:t>
      </w:r>
      <w:hyperlink r:id="rId61" w:history="1">
        <w:r w:rsidRPr="006624C9">
          <w:rPr>
            <w:rStyle w:val="Hyperlink"/>
          </w:rPr>
          <w:t>8/29/2014 Frequently Asked Questions</w:t>
        </w:r>
      </w:hyperlink>
    </w:p>
    <w:p w14:paraId="63A498A5" w14:textId="77777777" w:rsidR="00193105" w:rsidRDefault="00193105" w:rsidP="00357E3D">
      <w:pPr>
        <w:numPr>
          <w:ilvl w:val="0"/>
          <w:numId w:val="45"/>
        </w:numPr>
      </w:pPr>
      <w:r w:rsidRPr="006624C9">
        <w:t xml:space="preserve">COFAR's "Uniform Guidance Implementation:  A Conversation Presented by the Council on Financial Assistance Reform" - </w:t>
      </w:r>
      <w:hyperlink r:id="rId62" w:history="1">
        <w:r w:rsidRPr="006624C9">
          <w:rPr>
            <w:rStyle w:val="Hyperlink"/>
          </w:rPr>
          <w:t>Webinar</w:t>
        </w:r>
      </w:hyperlink>
    </w:p>
    <w:p w14:paraId="3C80DAD7" w14:textId="77777777" w:rsidR="00193105" w:rsidRDefault="00193105" w:rsidP="00193105"/>
    <w:p w14:paraId="36584F56" w14:textId="77777777" w:rsidR="00193105" w:rsidRDefault="00193105" w:rsidP="00193105">
      <w:r>
        <w:t xml:space="preserve">Below find four important definitions: Federal award, contract, contractor and subaward. For more information, read </w:t>
      </w:r>
      <w:hyperlink r:id="rId63" w:history="1">
        <w:r w:rsidRPr="006624C9">
          <w:rPr>
            <w:rStyle w:val="Hyperlink"/>
          </w:rPr>
          <w:t>GW</w:t>
        </w:r>
        <w:r w:rsidR="005871A0">
          <w:rPr>
            <w:rStyle w:val="Hyperlink"/>
          </w:rPr>
          <w:t xml:space="preserve"> MFA</w:t>
        </w:r>
        <w:r w:rsidRPr="006624C9">
          <w:rPr>
            <w:rStyle w:val="Hyperlink"/>
          </w:rPr>
          <w:t>’s Sponsored Projects Handbook</w:t>
        </w:r>
      </w:hyperlink>
      <w:r>
        <w:t xml:space="preserve">. </w:t>
      </w:r>
    </w:p>
    <w:p w14:paraId="74E858ED" w14:textId="77777777" w:rsidR="00193105" w:rsidRDefault="00193105" w:rsidP="00193105">
      <w:pPr>
        <w:pStyle w:val="Heading6"/>
      </w:pPr>
      <w:r>
        <w:t xml:space="preserve">200.38 Federal award </w:t>
      </w:r>
    </w:p>
    <w:p w14:paraId="10A86F44" w14:textId="77777777" w:rsidR="00193105" w:rsidRDefault="00193105" w:rsidP="00193105">
      <w:r>
        <w:t xml:space="preserve">Federal award has the meaning, depending on the context, in either paragraph (A) or (B) of this section: </w:t>
      </w:r>
    </w:p>
    <w:p w14:paraId="28C13E39" w14:textId="77777777" w:rsidR="00193105" w:rsidRDefault="00193105" w:rsidP="00193105"/>
    <w:p w14:paraId="187CE53B" w14:textId="77777777" w:rsidR="00193105" w:rsidRDefault="00193105" w:rsidP="00193105">
      <w:r>
        <w:t>(A)</w:t>
      </w:r>
      <w:r>
        <w:tab/>
        <w:t xml:space="preserve">(1) The Federal financial assistance that a non-Federal entity receives directly from a Federal awarding agency or indirectly from a pass through entity, as described in 200.101 Applicability; or </w:t>
      </w:r>
    </w:p>
    <w:p w14:paraId="0A72B7B8" w14:textId="77777777" w:rsidR="00193105" w:rsidRDefault="00193105" w:rsidP="00193105">
      <w:pPr>
        <w:ind w:firstLine="720"/>
      </w:pPr>
      <w:r>
        <w:t xml:space="preserve">(2) The cost reimbursement contract under the Federal Acquisition Regulations that a non-Federal entity receives directly from a Federal awarding agency or indirectly from a pass through entity, as described in 200.101 Applicability </w:t>
      </w:r>
    </w:p>
    <w:p w14:paraId="6DFEB28E" w14:textId="77777777" w:rsidR="00193105" w:rsidRDefault="00193105" w:rsidP="00193105">
      <w:r>
        <w:t xml:space="preserve">(B) </w:t>
      </w:r>
      <w:r>
        <w:tab/>
        <w:t xml:space="preserve">The instrument setting forth the terms and conditions.  The instrument is the grant agreement, cooperative agreement, other agreement for assistance as defined in paragraph (B) of §200.40 Federal financial assistance, or the cost reimbursement contract awarded under the Federal Acquisition Regulations.  </w:t>
      </w:r>
    </w:p>
    <w:p w14:paraId="5F14F1F0" w14:textId="77777777" w:rsidR="00193105" w:rsidRDefault="00193105" w:rsidP="00193105"/>
    <w:p w14:paraId="419263DF" w14:textId="77777777" w:rsidR="00193105" w:rsidRDefault="00193105" w:rsidP="00193105">
      <w:r>
        <w:t xml:space="preserve">(C)  </w:t>
      </w:r>
      <w:r>
        <w:tab/>
        <w:t xml:space="preserve">Federal award does not include other contracts that a Federal agency uses to buy goods or services from a contractor or a contract to operate federal government owned, contractor operated facilities (GOCO’s).  </w:t>
      </w:r>
    </w:p>
    <w:p w14:paraId="280E3A21" w14:textId="77777777" w:rsidR="00193105" w:rsidRDefault="00193105" w:rsidP="00193105">
      <w:pPr>
        <w:pStyle w:val="Heading6"/>
      </w:pPr>
      <w:r>
        <w:t>200.22 Contract</w:t>
      </w:r>
    </w:p>
    <w:p w14:paraId="44D8CED7" w14:textId="77777777" w:rsidR="00193105" w:rsidRDefault="00193105" w:rsidP="00193105">
      <w:r>
        <w:lastRenderedPageBreak/>
        <w:t>Contract means a legal instrument by which a non-Federal entity purchases property or services needed to carry out the project or program under a Federal award.  The term as used in this part does not include a legal instrument, even if the non-Federal entity considers it a contract, when the substance of the transaction meets the definitions of a Federal award or subaward.</w:t>
      </w:r>
    </w:p>
    <w:p w14:paraId="4C83F98D" w14:textId="77777777" w:rsidR="00193105" w:rsidRDefault="00193105" w:rsidP="00193105">
      <w:pPr>
        <w:pStyle w:val="Heading6"/>
      </w:pPr>
      <w:r>
        <w:t>200.23 Contractor</w:t>
      </w:r>
    </w:p>
    <w:p w14:paraId="7E098231" w14:textId="77777777" w:rsidR="00193105" w:rsidRDefault="00193105" w:rsidP="00193105">
      <w:r>
        <w:t>An entity that receives a contract as defined in 200.22.</w:t>
      </w:r>
    </w:p>
    <w:p w14:paraId="4DD48830" w14:textId="77777777" w:rsidR="0069399B" w:rsidRDefault="007629E0" w:rsidP="007629E0">
      <w:pPr>
        <w:pStyle w:val="Heading6"/>
      </w:pPr>
      <w:r>
        <w:t>200.23 Contractor</w:t>
      </w:r>
    </w:p>
    <w:p w14:paraId="6D7972F9" w14:textId="77777777" w:rsidR="0069399B" w:rsidRDefault="0069399B" w:rsidP="0069399B">
      <w:r>
        <w:t>An entity that receives a</w:t>
      </w:r>
      <w:r w:rsidR="007629E0">
        <w:t xml:space="preserve"> contract as defined in 200.22.</w:t>
      </w:r>
    </w:p>
    <w:p w14:paraId="673CBCFB" w14:textId="77777777" w:rsidR="0069399B" w:rsidRDefault="007629E0" w:rsidP="007629E0">
      <w:pPr>
        <w:pStyle w:val="Heading6"/>
      </w:pPr>
      <w:r>
        <w:t>200.92 Subaward</w:t>
      </w:r>
    </w:p>
    <w:p w14:paraId="202AD336" w14:textId="77777777" w:rsidR="0069399B" w:rsidRDefault="0069399B" w:rsidP="0069399B">
      <w:r>
        <w:t>An award provided by a pass-through entity to a subrecipient for the subrecipient to carry out part of a Federal award received by the pass through entity.  It does not included payment to a contract or payments to an individual that is a beneficiary of a Federal program.  A subaward may be provided through any form of legal agreement, including an agreement that the pass through entity considers a contract.</w:t>
      </w:r>
    </w:p>
    <w:p w14:paraId="25F572EB" w14:textId="77777777" w:rsidR="0081074C" w:rsidRDefault="0081074C" w:rsidP="0081074C"/>
    <w:p w14:paraId="544672F8" w14:textId="77777777" w:rsidR="0081074C" w:rsidRDefault="0081074C" w:rsidP="0081074C"/>
    <w:p w14:paraId="2DB56684" w14:textId="77777777" w:rsidR="0081074C" w:rsidRDefault="0081074C" w:rsidP="0081074C">
      <w:r>
        <w:t xml:space="preserve"> </w:t>
      </w:r>
    </w:p>
    <w:p w14:paraId="232AA84D" w14:textId="77777777" w:rsidR="0081074C" w:rsidRDefault="0047595B" w:rsidP="009E5573">
      <w:pPr>
        <w:pStyle w:val="Heading1"/>
      </w:pPr>
      <w:r>
        <w:br w:type="page"/>
      </w:r>
      <w:bookmarkStart w:id="149" w:name="_Toc126595823"/>
      <w:r w:rsidR="0081074C">
        <w:lastRenderedPageBreak/>
        <w:t xml:space="preserve">Appendix </w:t>
      </w:r>
      <w:r w:rsidR="00954648">
        <w:t>D</w:t>
      </w:r>
      <w:r w:rsidR="009E5573">
        <w:t xml:space="preserve"> – </w:t>
      </w:r>
      <w:r w:rsidR="0076045F">
        <w:t xml:space="preserve">P2P </w:t>
      </w:r>
      <w:r w:rsidR="0081074C">
        <w:t>Terms</w:t>
      </w:r>
      <w:r w:rsidR="006624C9">
        <w:t xml:space="preserve"> to Note</w:t>
      </w:r>
      <w:bookmarkEnd w:id="149"/>
    </w:p>
    <w:p w14:paraId="36875D5A" w14:textId="77777777" w:rsidR="0081074C" w:rsidRDefault="0081074C" w:rsidP="0081074C"/>
    <w:p w14:paraId="02151533" w14:textId="77777777" w:rsidR="007812AC" w:rsidRPr="00357E3D" w:rsidRDefault="0081074C" w:rsidP="00357E3D">
      <w:pPr>
        <w:pStyle w:val="ListParagraph"/>
        <w:numPr>
          <w:ilvl w:val="0"/>
          <w:numId w:val="36"/>
        </w:numPr>
        <w:spacing w:before="120" w:after="120"/>
        <w:rPr>
          <w:sz w:val="20"/>
          <w:szCs w:val="20"/>
        </w:rPr>
      </w:pPr>
      <w:r w:rsidRPr="0047595B">
        <w:rPr>
          <w:b/>
          <w:sz w:val="20"/>
          <w:szCs w:val="20"/>
        </w:rPr>
        <w:t>Competitive Solicitation Process</w:t>
      </w:r>
      <w:r w:rsidRPr="0047595B">
        <w:rPr>
          <w:sz w:val="20"/>
          <w:szCs w:val="20"/>
        </w:rPr>
        <w:t xml:space="preserve">: A formal process providing an equal and open opportunity to qualified parties and culminating in a selection based on submitted documentation and established criteria. At </w:t>
      </w:r>
      <w:r w:rsidR="007D1272">
        <w:rPr>
          <w:sz w:val="20"/>
          <w:szCs w:val="20"/>
        </w:rPr>
        <w:t>the</w:t>
      </w:r>
      <w:r w:rsidR="006920D4">
        <w:rPr>
          <w:sz w:val="20"/>
          <w:szCs w:val="20"/>
        </w:rPr>
        <w:t xml:space="preserve"> MFA</w:t>
      </w:r>
      <w:r w:rsidRPr="0047595B">
        <w:rPr>
          <w:sz w:val="20"/>
          <w:szCs w:val="20"/>
        </w:rPr>
        <w:t>, the Competitive Solicitation Process may be achieved through the issuance of an invitation to bid or a request for proposals.</w:t>
      </w:r>
    </w:p>
    <w:p w14:paraId="7DDAEE49" w14:textId="77777777" w:rsidR="0047595B" w:rsidRPr="0047595B" w:rsidRDefault="0081074C" w:rsidP="00357E3D">
      <w:pPr>
        <w:pStyle w:val="ListParagraph"/>
        <w:numPr>
          <w:ilvl w:val="0"/>
          <w:numId w:val="36"/>
        </w:numPr>
        <w:spacing w:before="120" w:after="120"/>
        <w:rPr>
          <w:sz w:val="20"/>
          <w:szCs w:val="20"/>
        </w:rPr>
      </w:pPr>
      <w:r w:rsidRPr="0047595B">
        <w:rPr>
          <w:b/>
          <w:sz w:val="20"/>
          <w:szCs w:val="20"/>
        </w:rPr>
        <w:t>Formal Solicitation</w:t>
      </w:r>
      <w:r w:rsidRPr="0047595B">
        <w:rPr>
          <w:sz w:val="20"/>
          <w:szCs w:val="20"/>
        </w:rPr>
        <w:t>: A formal invitation to receive quotes, in the form of a request for proposal or an invitation to bid.</w:t>
      </w:r>
    </w:p>
    <w:p w14:paraId="52F45F88" w14:textId="77777777" w:rsidR="0047595B" w:rsidRPr="0047595B" w:rsidRDefault="0081074C" w:rsidP="00357E3D">
      <w:pPr>
        <w:pStyle w:val="ListParagraph"/>
        <w:numPr>
          <w:ilvl w:val="0"/>
          <w:numId w:val="36"/>
        </w:numPr>
        <w:spacing w:before="120" w:after="120"/>
        <w:rPr>
          <w:sz w:val="20"/>
          <w:szCs w:val="20"/>
        </w:rPr>
      </w:pPr>
      <w:r w:rsidRPr="0047595B">
        <w:rPr>
          <w:b/>
          <w:sz w:val="20"/>
          <w:szCs w:val="20"/>
        </w:rPr>
        <w:t>Invitation to Bid</w:t>
      </w:r>
      <w:r w:rsidRPr="0047595B">
        <w:rPr>
          <w:sz w:val="20"/>
          <w:szCs w:val="20"/>
        </w:rPr>
        <w:t>: A formal bid solicitation document that is used when (1) the estimated value of the requirement exceeds the threshold for formal bidding; (2) two or more sources are considered able of supplying the requirement; (3) the requirement is adequately defined in all respects to permit the evaluation of bid against clearly stated criteria; and (4) bids can be submitted on a common pricing basis. An Invitation to Bid is intended to accept the lowest-priced responsive bid without negotiations.</w:t>
      </w:r>
    </w:p>
    <w:p w14:paraId="0401BC4D" w14:textId="77777777" w:rsidR="0047595B" w:rsidRPr="0047595B" w:rsidRDefault="0081074C" w:rsidP="00357E3D">
      <w:pPr>
        <w:pStyle w:val="ListParagraph"/>
        <w:numPr>
          <w:ilvl w:val="0"/>
          <w:numId w:val="36"/>
        </w:numPr>
        <w:spacing w:before="120" w:after="120"/>
        <w:rPr>
          <w:sz w:val="20"/>
          <w:szCs w:val="20"/>
        </w:rPr>
      </w:pPr>
      <w:r w:rsidRPr="0047595B">
        <w:rPr>
          <w:b/>
          <w:sz w:val="20"/>
          <w:szCs w:val="20"/>
        </w:rPr>
        <w:t>Justification and Approval</w:t>
      </w:r>
      <w:r w:rsidRPr="0047595B">
        <w:rPr>
          <w:sz w:val="20"/>
          <w:szCs w:val="20"/>
        </w:rPr>
        <w:t xml:space="preserve"> (J&amp;A): A form required to justify the selection of a contractor where the responsible </w:t>
      </w:r>
      <w:r w:rsidR="0076045F">
        <w:rPr>
          <w:sz w:val="20"/>
          <w:szCs w:val="20"/>
        </w:rPr>
        <w:t>department</w:t>
      </w:r>
      <w:r w:rsidRPr="0047595B">
        <w:rPr>
          <w:sz w:val="20"/>
          <w:szCs w:val="20"/>
        </w:rPr>
        <w:t xml:space="preserve"> does not utilize an informal or formal solicitation process (i.e., obtaining quotes or sending out an invitation for bid or request for proposals) or when the selected contractor is not the lowest bidder.  In such cases, it is required when purchases are: (1) part of federal contracts and in an amount greater than $</w:t>
      </w:r>
      <w:r w:rsidR="0076045F">
        <w:rPr>
          <w:sz w:val="20"/>
          <w:szCs w:val="20"/>
        </w:rPr>
        <w:t>10,000</w:t>
      </w:r>
      <w:r w:rsidRPr="0047595B">
        <w:rPr>
          <w:sz w:val="20"/>
          <w:szCs w:val="20"/>
        </w:rPr>
        <w:t xml:space="preserve">; The form requires a rationale for omitting the solicitation process.  It is submitted to the </w:t>
      </w:r>
      <w:r w:rsidR="0076045F" w:rsidRPr="0047595B">
        <w:rPr>
          <w:sz w:val="20"/>
          <w:szCs w:val="20"/>
        </w:rPr>
        <w:t>Procure</w:t>
      </w:r>
      <w:r w:rsidR="0076045F">
        <w:rPr>
          <w:sz w:val="20"/>
          <w:szCs w:val="20"/>
        </w:rPr>
        <w:t>-to-Pay</w:t>
      </w:r>
      <w:r w:rsidR="0076045F" w:rsidRPr="0047595B">
        <w:rPr>
          <w:sz w:val="20"/>
          <w:szCs w:val="20"/>
        </w:rPr>
        <w:t xml:space="preserve"> </w:t>
      </w:r>
      <w:r w:rsidRPr="0047595B">
        <w:rPr>
          <w:sz w:val="20"/>
          <w:szCs w:val="20"/>
        </w:rPr>
        <w:t xml:space="preserve">Department through the online requisition for approval. </w:t>
      </w:r>
    </w:p>
    <w:p w14:paraId="51A18BEC" w14:textId="77777777" w:rsidR="0047595B" w:rsidRPr="0047595B" w:rsidRDefault="0081074C" w:rsidP="00357E3D">
      <w:pPr>
        <w:pStyle w:val="ListParagraph"/>
        <w:numPr>
          <w:ilvl w:val="0"/>
          <w:numId w:val="36"/>
        </w:numPr>
        <w:spacing w:before="120" w:after="120"/>
        <w:rPr>
          <w:sz w:val="20"/>
          <w:szCs w:val="20"/>
        </w:rPr>
      </w:pPr>
      <w:r w:rsidRPr="0047595B">
        <w:rPr>
          <w:b/>
          <w:sz w:val="20"/>
          <w:szCs w:val="20"/>
        </w:rPr>
        <w:t>Lease</w:t>
      </w:r>
      <w:r w:rsidRPr="0047595B">
        <w:rPr>
          <w:sz w:val="20"/>
          <w:szCs w:val="20"/>
        </w:rPr>
        <w:t xml:space="preserve">:  A lease is a contract by which an owner of real estate, facilities, or equipment conveys to another, the exclusive use of such asset for a specified amount of time in return for a specific amount of rent.  </w:t>
      </w:r>
      <w:r w:rsidR="00837BFD">
        <w:rPr>
          <w:sz w:val="20"/>
          <w:szCs w:val="20"/>
        </w:rPr>
        <w:t>The MFA</w:t>
      </w:r>
      <w:r w:rsidRPr="0047595B">
        <w:rPr>
          <w:sz w:val="20"/>
          <w:szCs w:val="20"/>
        </w:rPr>
        <w:t xml:space="preserve"> commonly uses leases for the rental of office space and the rental of copying machines.</w:t>
      </w:r>
    </w:p>
    <w:p w14:paraId="3D81AE2F" w14:textId="77777777" w:rsidR="0076045F" w:rsidRDefault="0081074C" w:rsidP="00357E3D">
      <w:pPr>
        <w:pStyle w:val="ListParagraph"/>
        <w:numPr>
          <w:ilvl w:val="0"/>
          <w:numId w:val="36"/>
        </w:numPr>
        <w:spacing w:before="120" w:after="120"/>
        <w:rPr>
          <w:sz w:val="20"/>
          <w:szCs w:val="20"/>
        </w:rPr>
      </w:pPr>
      <w:r w:rsidRPr="0047595B">
        <w:rPr>
          <w:b/>
          <w:sz w:val="20"/>
          <w:szCs w:val="20"/>
        </w:rPr>
        <w:t>License</w:t>
      </w:r>
      <w:r w:rsidRPr="0047595B">
        <w:rPr>
          <w:sz w:val="20"/>
          <w:szCs w:val="20"/>
        </w:rPr>
        <w:t xml:space="preserve">:  A license is a contract by which an owner gives permission to another to use something or to allow an activity that would otherwise be forbidden.  A common license used by </w:t>
      </w:r>
      <w:r w:rsidR="00837BFD">
        <w:rPr>
          <w:sz w:val="20"/>
          <w:szCs w:val="20"/>
        </w:rPr>
        <w:t>the MFA</w:t>
      </w:r>
      <w:r w:rsidRPr="0047595B">
        <w:rPr>
          <w:sz w:val="20"/>
          <w:szCs w:val="20"/>
        </w:rPr>
        <w:t xml:space="preserve"> is a Software License:  A software license is a type of license made by the owner of a computer program (“licensor”) to another (“licensee”) for the use of that computer program.  A software license grants the licensee the ability to use one or more copies of the software in ways that without such permission would be considered infringement.  Another common license is a License for the Use of Space:  A license for the use of space conveys a different set of rights than what is conveyed by a lease</w:t>
      </w:r>
    </w:p>
    <w:p w14:paraId="3304058F" w14:textId="77777777" w:rsidR="0047595B" w:rsidRPr="0047595B" w:rsidRDefault="0081074C" w:rsidP="00357E3D">
      <w:pPr>
        <w:pStyle w:val="ListParagraph"/>
        <w:numPr>
          <w:ilvl w:val="0"/>
          <w:numId w:val="36"/>
        </w:numPr>
        <w:spacing w:before="120" w:after="120"/>
        <w:rPr>
          <w:sz w:val="20"/>
          <w:szCs w:val="20"/>
        </w:rPr>
      </w:pPr>
      <w:r w:rsidRPr="0047595B">
        <w:rPr>
          <w:b/>
          <w:sz w:val="20"/>
          <w:szCs w:val="20"/>
        </w:rPr>
        <w:t>Purchase Order</w:t>
      </w:r>
      <w:r w:rsidRPr="0047595B">
        <w:rPr>
          <w:sz w:val="20"/>
          <w:szCs w:val="20"/>
        </w:rPr>
        <w:t xml:space="preserve"> (PO): A document issued by</w:t>
      </w:r>
      <w:r w:rsidR="007D1272">
        <w:rPr>
          <w:sz w:val="20"/>
          <w:szCs w:val="20"/>
        </w:rPr>
        <w:t xml:space="preserve"> the</w:t>
      </w:r>
      <w:r w:rsidR="006920D4">
        <w:rPr>
          <w:sz w:val="20"/>
          <w:szCs w:val="20"/>
        </w:rPr>
        <w:t xml:space="preserve"> MFA</w:t>
      </w:r>
      <w:r w:rsidRPr="0047595B">
        <w:rPr>
          <w:sz w:val="20"/>
          <w:szCs w:val="20"/>
        </w:rPr>
        <w:t xml:space="preserve"> (the buyer) to a contractor, authorizing a purchase.  It includes the terms and conditions that will govern the purchase and describes the purchase quantity and price. After a Requisition is approved by Procurement, Procurement issues a PO to the contractor.  </w:t>
      </w:r>
    </w:p>
    <w:p w14:paraId="3C56198A" w14:textId="77777777" w:rsidR="0047595B" w:rsidRPr="0047595B" w:rsidRDefault="0081074C" w:rsidP="00357E3D">
      <w:pPr>
        <w:pStyle w:val="ListParagraph"/>
        <w:numPr>
          <w:ilvl w:val="0"/>
          <w:numId w:val="36"/>
        </w:numPr>
        <w:spacing w:before="120" w:after="120"/>
        <w:rPr>
          <w:sz w:val="20"/>
          <w:szCs w:val="20"/>
        </w:rPr>
      </w:pPr>
      <w:r w:rsidRPr="0047595B">
        <w:rPr>
          <w:b/>
          <w:sz w:val="20"/>
          <w:szCs w:val="20"/>
        </w:rPr>
        <w:t>Quote</w:t>
      </w:r>
      <w:r w:rsidRPr="0047595B">
        <w:rPr>
          <w:sz w:val="20"/>
          <w:szCs w:val="20"/>
        </w:rPr>
        <w:t xml:space="preserve">: An offer by a contractor for the sale of a good or service. An informal quote can be verbal (received by phone and documented in the requisition) or written.  A formal quote must be received in writing from the contractor.  Quotes are requested so that </w:t>
      </w:r>
      <w:r w:rsidR="00837BFD">
        <w:rPr>
          <w:sz w:val="20"/>
          <w:szCs w:val="20"/>
        </w:rPr>
        <w:t>the MFA</w:t>
      </w:r>
      <w:r w:rsidRPr="0047595B">
        <w:rPr>
          <w:sz w:val="20"/>
          <w:szCs w:val="20"/>
        </w:rPr>
        <w:t xml:space="preserve"> can get the best price and quality.</w:t>
      </w:r>
    </w:p>
    <w:p w14:paraId="4E1E8DC3" w14:textId="77777777" w:rsidR="0047595B" w:rsidRPr="0047595B" w:rsidRDefault="0081074C" w:rsidP="00357E3D">
      <w:pPr>
        <w:pStyle w:val="ListParagraph"/>
        <w:numPr>
          <w:ilvl w:val="0"/>
          <w:numId w:val="36"/>
        </w:numPr>
        <w:spacing w:before="120" w:after="120"/>
        <w:rPr>
          <w:sz w:val="20"/>
          <w:szCs w:val="20"/>
        </w:rPr>
      </w:pPr>
      <w:r w:rsidRPr="0047595B">
        <w:rPr>
          <w:b/>
          <w:sz w:val="20"/>
          <w:szCs w:val="20"/>
        </w:rPr>
        <w:t>Request for Proposal</w:t>
      </w:r>
      <w:r w:rsidRPr="0047595B">
        <w:rPr>
          <w:sz w:val="20"/>
          <w:szCs w:val="20"/>
        </w:rPr>
        <w:t>: A request for proposal (sometimes known as a “RFP”) is used to solicit proposals from potential contractors for goods and services. Unlike the invitation to bid, price is usually not a primary evaluation factor when a RFP is used. A RFP provides for the negotiation of all terms, including price, prior to contract award.  It may include a provision for the negotiation of best and final offers.  Use of RFPs can be a single-step or multi-step process.</w:t>
      </w:r>
    </w:p>
    <w:p w14:paraId="05314863" w14:textId="77777777" w:rsidR="0047595B" w:rsidRPr="00E9231A" w:rsidRDefault="0081074C" w:rsidP="00357E3D">
      <w:pPr>
        <w:pStyle w:val="ListParagraph"/>
        <w:numPr>
          <w:ilvl w:val="0"/>
          <w:numId w:val="36"/>
        </w:numPr>
        <w:spacing w:before="120" w:after="120"/>
        <w:rPr>
          <w:sz w:val="20"/>
          <w:szCs w:val="20"/>
        </w:rPr>
      </w:pPr>
      <w:r w:rsidRPr="0047595B">
        <w:rPr>
          <w:b/>
          <w:sz w:val="20"/>
          <w:szCs w:val="20"/>
        </w:rPr>
        <w:lastRenderedPageBreak/>
        <w:t>Requisition</w:t>
      </w:r>
      <w:r w:rsidRPr="0047595B">
        <w:rPr>
          <w:sz w:val="20"/>
          <w:szCs w:val="20"/>
        </w:rPr>
        <w:t>: a written request for an authorized purchase.</w:t>
      </w:r>
      <w:r w:rsidR="00AC733A">
        <w:rPr>
          <w:sz w:val="20"/>
          <w:szCs w:val="20"/>
        </w:rPr>
        <w:t xml:space="preserve"> </w:t>
      </w:r>
      <w:r w:rsidR="007D1272">
        <w:rPr>
          <w:sz w:val="20"/>
          <w:szCs w:val="20"/>
        </w:rPr>
        <w:t>The</w:t>
      </w:r>
      <w:r w:rsidR="006920D4">
        <w:rPr>
          <w:sz w:val="20"/>
          <w:szCs w:val="20"/>
        </w:rPr>
        <w:t xml:space="preserve"> MFA</w:t>
      </w:r>
      <w:r w:rsidRPr="0047595B">
        <w:rPr>
          <w:sz w:val="20"/>
          <w:szCs w:val="20"/>
        </w:rPr>
        <w:t xml:space="preserve"> requires submission of a Requisition for the purchase of most goods and services.  Requisitions are created using Enterprise Accounting Services (</w:t>
      </w:r>
      <w:r w:rsidRPr="00E9231A">
        <w:rPr>
          <w:sz w:val="20"/>
          <w:szCs w:val="20"/>
        </w:rPr>
        <w:t xml:space="preserve">EAS).   Procurement reviews the choice of contractor to ensure it is not in conflict with an existing contract with a preferred contractor. </w:t>
      </w:r>
    </w:p>
    <w:p w14:paraId="4EB2A993" w14:textId="77777777" w:rsidR="0047595B" w:rsidRPr="00E9231A" w:rsidRDefault="0081074C" w:rsidP="00357E3D">
      <w:pPr>
        <w:pStyle w:val="ListParagraph"/>
        <w:numPr>
          <w:ilvl w:val="0"/>
          <w:numId w:val="36"/>
        </w:numPr>
        <w:spacing w:before="120" w:after="120"/>
        <w:rPr>
          <w:sz w:val="20"/>
          <w:szCs w:val="20"/>
        </w:rPr>
      </w:pPr>
      <w:r w:rsidRPr="00E9231A">
        <w:rPr>
          <w:b/>
          <w:sz w:val="20"/>
          <w:szCs w:val="20"/>
        </w:rPr>
        <w:t>Requirements Document</w:t>
      </w:r>
      <w:r w:rsidRPr="00E9231A">
        <w:rPr>
          <w:sz w:val="20"/>
          <w:szCs w:val="20"/>
        </w:rPr>
        <w:t>:  Documentation relating to a procurement – such as a specification</w:t>
      </w:r>
      <w:r w:rsidR="00E9231A" w:rsidRPr="00E9231A">
        <w:rPr>
          <w:sz w:val="20"/>
          <w:szCs w:val="20"/>
        </w:rPr>
        <w:t xml:space="preserve">, </w:t>
      </w:r>
      <w:r w:rsidRPr="00E9231A">
        <w:rPr>
          <w:sz w:val="20"/>
          <w:szCs w:val="20"/>
        </w:rPr>
        <w:t>scope of work</w:t>
      </w:r>
      <w:r w:rsidR="00E9231A" w:rsidRPr="00E9231A">
        <w:rPr>
          <w:sz w:val="20"/>
          <w:szCs w:val="20"/>
        </w:rPr>
        <w:t xml:space="preserve">, or statement of work </w:t>
      </w:r>
      <w:r w:rsidRPr="00E9231A">
        <w:rPr>
          <w:sz w:val="20"/>
          <w:szCs w:val="20"/>
        </w:rPr>
        <w:t>– that describes the good or service to be procured.  The requirements document is used to solicit responses (bids or proposals) from contractors.</w:t>
      </w:r>
    </w:p>
    <w:p w14:paraId="37203B4D" w14:textId="77777777" w:rsidR="00FF28A8" w:rsidRPr="00FF28A8" w:rsidRDefault="00BE0FB6" w:rsidP="00357E3D">
      <w:pPr>
        <w:pStyle w:val="ListParagraph"/>
        <w:numPr>
          <w:ilvl w:val="0"/>
          <w:numId w:val="36"/>
        </w:numPr>
        <w:spacing w:before="120" w:after="120"/>
        <w:rPr>
          <w:sz w:val="20"/>
          <w:szCs w:val="20"/>
        </w:rPr>
      </w:pPr>
      <w:r w:rsidRPr="00E9231A">
        <w:rPr>
          <w:b/>
          <w:sz w:val="20"/>
          <w:szCs w:val="20"/>
        </w:rPr>
        <w:t>Scope of Work</w:t>
      </w:r>
      <w:r w:rsidR="0081074C" w:rsidRPr="00E9231A">
        <w:rPr>
          <w:sz w:val="20"/>
          <w:szCs w:val="20"/>
        </w:rPr>
        <w:t xml:space="preserve">: This is a written description of the contractual requirements for the materials and services contained within a Request for Proposal. </w:t>
      </w:r>
    </w:p>
    <w:p w14:paraId="6A8FDD13" w14:textId="77777777" w:rsidR="0047595B" w:rsidRPr="00E9231A" w:rsidRDefault="0081074C" w:rsidP="00357E3D">
      <w:pPr>
        <w:pStyle w:val="ListParagraph"/>
        <w:numPr>
          <w:ilvl w:val="0"/>
          <w:numId w:val="36"/>
        </w:numPr>
        <w:spacing w:before="120" w:after="120"/>
        <w:rPr>
          <w:sz w:val="20"/>
          <w:szCs w:val="20"/>
        </w:rPr>
      </w:pPr>
      <w:r w:rsidRPr="00E9231A">
        <w:rPr>
          <w:b/>
          <w:sz w:val="20"/>
          <w:szCs w:val="20"/>
        </w:rPr>
        <w:t>Specifications</w:t>
      </w:r>
      <w:r w:rsidRPr="00E9231A">
        <w:rPr>
          <w:sz w:val="20"/>
          <w:szCs w:val="20"/>
        </w:rPr>
        <w:t xml:space="preserve">: A precise description of the physical or functional characteristics of a product, good or construction item.  A description of goods as opposed to a description of services.  A description of what the purchaser seeks to buy and what a bidder must be responsive to in order to be considered for an award of a contract.  </w:t>
      </w:r>
    </w:p>
    <w:p w14:paraId="2C211585" w14:textId="77777777" w:rsidR="0047595B" w:rsidRDefault="0081074C" w:rsidP="00357E3D">
      <w:pPr>
        <w:pStyle w:val="ListParagraph"/>
        <w:numPr>
          <w:ilvl w:val="0"/>
          <w:numId w:val="36"/>
        </w:numPr>
        <w:spacing w:before="120" w:after="120"/>
        <w:rPr>
          <w:sz w:val="20"/>
          <w:szCs w:val="20"/>
        </w:rPr>
      </w:pPr>
      <w:r w:rsidRPr="00E9231A">
        <w:rPr>
          <w:b/>
          <w:sz w:val="20"/>
          <w:szCs w:val="20"/>
        </w:rPr>
        <w:t>Statement of Work</w:t>
      </w:r>
      <w:r w:rsidRPr="00E9231A">
        <w:rPr>
          <w:sz w:val="20"/>
          <w:szCs w:val="20"/>
        </w:rPr>
        <w:t>:  A statement of work</w:t>
      </w:r>
      <w:r w:rsidR="00E9231A" w:rsidRPr="00E9231A">
        <w:rPr>
          <w:sz w:val="20"/>
          <w:szCs w:val="20"/>
        </w:rPr>
        <w:t xml:space="preserve"> (SOW)</w:t>
      </w:r>
      <w:r w:rsidRPr="00E9231A">
        <w:rPr>
          <w:sz w:val="20"/>
          <w:szCs w:val="20"/>
        </w:rPr>
        <w:t xml:space="preserve"> is a formal document that details the work, deliverables, locations, timelines, pricing, and other requirements of a contractor in performing specific work. </w:t>
      </w:r>
      <w:r w:rsidR="00E9231A" w:rsidRPr="00E9231A">
        <w:rPr>
          <w:sz w:val="20"/>
          <w:szCs w:val="20"/>
        </w:rPr>
        <w:t>The SOW is typically used after the RFP process, builds on the scope of work, and is used to manage the agreement once it is time to execute. The SOW can also be used as a “task order” (see below) when placing an order against an established contract.</w:t>
      </w:r>
    </w:p>
    <w:p w14:paraId="0C434D36" w14:textId="77777777" w:rsidR="0047595B" w:rsidRDefault="0081074C" w:rsidP="00357E3D">
      <w:pPr>
        <w:pStyle w:val="ListParagraph"/>
        <w:numPr>
          <w:ilvl w:val="0"/>
          <w:numId w:val="36"/>
        </w:numPr>
        <w:spacing w:before="120" w:after="120"/>
        <w:rPr>
          <w:sz w:val="20"/>
          <w:szCs w:val="20"/>
        </w:rPr>
      </w:pPr>
      <w:r w:rsidRPr="00E9231A">
        <w:rPr>
          <w:b/>
          <w:sz w:val="20"/>
          <w:szCs w:val="20"/>
        </w:rPr>
        <w:t>Supplier Selection Memo</w:t>
      </w:r>
      <w:r w:rsidRPr="00E9231A">
        <w:rPr>
          <w:sz w:val="20"/>
          <w:szCs w:val="20"/>
        </w:rPr>
        <w:t xml:space="preserve"> (SSM):  The document that accompanies a requisition for goods or services that tells the story of how the procurement occurred.  The SSM records what vendors were contacted for competition, what responses were received, as well as how the recommendation for award was determined.  A SSM is also used to justify sole-source awards</w:t>
      </w:r>
      <w:r w:rsidRPr="006A500D">
        <w:rPr>
          <w:sz w:val="20"/>
          <w:szCs w:val="20"/>
        </w:rPr>
        <w:t xml:space="preserve"> to suppliers when competition is not sought.</w:t>
      </w:r>
    </w:p>
    <w:p w14:paraId="0CF5C572" w14:textId="77777777" w:rsidR="007812AC" w:rsidRPr="007812AC" w:rsidRDefault="007812AC" w:rsidP="00357E3D">
      <w:pPr>
        <w:pStyle w:val="ListParagraph"/>
        <w:numPr>
          <w:ilvl w:val="0"/>
          <w:numId w:val="36"/>
        </w:numPr>
        <w:spacing w:before="120" w:after="120"/>
        <w:rPr>
          <w:sz w:val="20"/>
          <w:szCs w:val="20"/>
        </w:rPr>
      </w:pPr>
      <w:r w:rsidRPr="007812AC">
        <w:rPr>
          <w:b/>
          <w:sz w:val="20"/>
          <w:szCs w:val="20"/>
        </w:rPr>
        <w:t>Suspension:</w:t>
      </w:r>
      <w:r w:rsidRPr="007812AC">
        <w:rPr>
          <w:sz w:val="20"/>
          <w:szCs w:val="20"/>
        </w:rPr>
        <w:t xml:space="preserve"> A disqualification from federal government contracting and subcontracting for a temporary period of time because a company or individual is suspected of engaging in criminal, fraudulent, or seriously improper conduct. Suspension is to be used on an interim basis pending debarment proceedings.</w:t>
      </w:r>
    </w:p>
    <w:p w14:paraId="4BA45C10" w14:textId="77777777" w:rsidR="007812AC" w:rsidRPr="006A500D" w:rsidRDefault="007812AC" w:rsidP="007812AC">
      <w:pPr>
        <w:pStyle w:val="ListParagraph"/>
        <w:spacing w:before="120" w:after="120"/>
        <w:ind w:left="360"/>
        <w:rPr>
          <w:sz w:val="20"/>
          <w:szCs w:val="20"/>
        </w:rPr>
      </w:pPr>
    </w:p>
    <w:p w14:paraId="7B6CADBF" w14:textId="77777777" w:rsidR="0081074C" w:rsidRDefault="0081074C" w:rsidP="00357E3D">
      <w:pPr>
        <w:pStyle w:val="ListParagraph"/>
        <w:numPr>
          <w:ilvl w:val="0"/>
          <w:numId w:val="36"/>
        </w:numPr>
        <w:spacing w:before="120" w:after="120"/>
        <w:rPr>
          <w:sz w:val="20"/>
          <w:szCs w:val="20"/>
        </w:rPr>
      </w:pPr>
      <w:r w:rsidRPr="006A500D">
        <w:rPr>
          <w:b/>
          <w:sz w:val="20"/>
          <w:szCs w:val="20"/>
        </w:rPr>
        <w:t>Task Order</w:t>
      </w:r>
      <w:r w:rsidRPr="006A500D">
        <w:rPr>
          <w:sz w:val="20"/>
          <w:szCs w:val="20"/>
        </w:rPr>
        <w:t xml:space="preserve">: An order for services placed against an established contract (sometimes known as a Master Services Agreement).   </w:t>
      </w:r>
    </w:p>
    <w:p w14:paraId="135273B9" w14:textId="77777777" w:rsidR="00204CDE" w:rsidRPr="00204CDE" w:rsidRDefault="00204CDE" w:rsidP="00204CDE">
      <w:pPr>
        <w:pStyle w:val="ListParagraph"/>
        <w:rPr>
          <w:sz w:val="20"/>
          <w:szCs w:val="20"/>
        </w:rPr>
      </w:pPr>
    </w:p>
    <w:p w14:paraId="5D2E3315" w14:textId="77777777" w:rsidR="00204CDE" w:rsidRDefault="00204CDE" w:rsidP="00204CDE">
      <w:pPr>
        <w:spacing w:before="120" w:after="120"/>
        <w:rPr>
          <w:sz w:val="20"/>
          <w:szCs w:val="20"/>
        </w:rPr>
      </w:pPr>
    </w:p>
    <w:p w14:paraId="506A9348" w14:textId="77777777" w:rsidR="00204CDE" w:rsidRPr="00204CDE" w:rsidRDefault="00204CDE" w:rsidP="00B46644">
      <w:pPr>
        <w:keepNext/>
        <w:spacing w:before="240" w:after="60"/>
        <w:jc w:val="center"/>
        <w:outlineLvl w:val="0"/>
        <w:rPr>
          <w:sz w:val="20"/>
          <w:szCs w:val="20"/>
        </w:rPr>
      </w:pPr>
    </w:p>
    <w:sectPr w:rsidR="00204CDE" w:rsidRPr="00204CDE" w:rsidSect="00E4780A">
      <w:footerReference w:type="even" r:id="rId64"/>
      <w:footerReference w:type="default" r:id="rId65"/>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B80E9" w16cex:dateUtc="2021-06-22T01:19:00Z"/>
  <w16cex:commentExtensible w16cex:durableId="247B8252" w16cex:dateUtc="2021-06-22T01: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81620" w14:textId="77777777" w:rsidR="00786DD9" w:rsidRDefault="00786DD9">
      <w:r>
        <w:separator/>
      </w:r>
    </w:p>
  </w:endnote>
  <w:endnote w:type="continuationSeparator" w:id="0">
    <w:p w14:paraId="02C04AB6" w14:textId="77777777" w:rsidR="00786DD9" w:rsidRDefault="00786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DC05B" w14:textId="77777777" w:rsidR="00EE029C" w:rsidRDefault="00EE029C" w:rsidP="00CD351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CE90BE4" w14:textId="77777777" w:rsidR="00EE029C" w:rsidRDefault="00EE029C" w:rsidP="00C9292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A6F7" w14:textId="2C50D8A8" w:rsidR="00EE029C" w:rsidRPr="00C9292D" w:rsidRDefault="00EE029C" w:rsidP="00C9292D">
    <w:pPr>
      <w:pStyle w:val="Footer"/>
      <w:framePr w:wrap="around" w:vAnchor="text" w:hAnchor="page" w:x="1428" w:y="-2"/>
      <w:rPr>
        <w:rStyle w:val="PageNumber"/>
        <w:sz w:val="18"/>
      </w:rPr>
    </w:pPr>
    <w:r w:rsidRPr="00C9292D">
      <w:rPr>
        <w:rStyle w:val="PageNumber"/>
        <w:sz w:val="18"/>
      </w:rPr>
      <w:t xml:space="preserve">Page </w:t>
    </w:r>
    <w:r w:rsidRPr="00C9292D">
      <w:rPr>
        <w:rStyle w:val="PageNumber"/>
        <w:sz w:val="18"/>
      </w:rPr>
      <w:fldChar w:fldCharType="begin"/>
    </w:r>
    <w:r w:rsidRPr="00C9292D">
      <w:rPr>
        <w:rStyle w:val="PageNumber"/>
        <w:sz w:val="18"/>
      </w:rPr>
      <w:instrText xml:space="preserve">PAGE  </w:instrText>
    </w:r>
    <w:r w:rsidRPr="00C9292D">
      <w:rPr>
        <w:rStyle w:val="PageNumber"/>
        <w:sz w:val="18"/>
      </w:rPr>
      <w:fldChar w:fldCharType="separate"/>
    </w:r>
    <w:r w:rsidR="00185E88">
      <w:rPr>
        <w:rStyle w:val="PageNumber"/>
        <w:noProof/>
        <w:sz w:val="18"/>
      </w:rPr>
      <w:t>39</w:t>
    </w:r>
    <w:r w:rsidRPr="00C9292D">
      <w:rPr>
        <w:rStyle w:val="PageNumber"/>
        <w:sz w:val="18"/>
      </w:rPr>
      <w:fldChar w:fldCharType="end"/>
    </w:r>
  </w:p>
  <w:p w14:paraId="3AEC377C" w14:textId="7C051F8E" w:rsidR="00EE029C" w:rsidRPr="002C60E5" w:rsidRDefault="00EE029C" w:rsidP="00EE029C">
    <w:pPr>
      <w:pStyle w:val="Footer"/>
      <w:ind w:firstLine="360"/>
      <w:jc w:val="right"/>
      <w:rPr>
        <w:i/>
        <w:sz w:val="16"/>
        <w:szCs w:val="16"/>
      </w:rPr>
    </w:pPr>
    <w:r w:rsidRPr="002C60E5">
      <w:rPr>
        <w:i/>
        <w:sz w:val="16"/>
        <w:szCs w:val="16"/>
      </w:rPr>
      <w:t xml:space="preserve">Version </w:t>
    </w:r>
    <w:r>
      <w:rPr>
        <w:i/>
        <w:sz w:val="16"/>
        <w:szCs w:val="16"/>
      </w:rPr>
      <w:t>2/1/2023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7169D" w14:textId="77777777" w:rsidR="00786DD9" w:rsidRDefault="00786DD9">
      <w:r>
        <w:separator/>
      </w:r>
    </w:p>
  </w:footnote>
  <w:footnote w:type="continuationSeparator" w:id="0">
    <w:p w14:paraId="703FE02D" w14:textId="77777777" w:rsidR="00786DD9" w:rsidRDefault="00786DD9">
      <w:r>
        <w:continuationSeparator/>
      </w:r>
    </w:p>
  </w:footnote>
  <w:footnote w:id="1">
    <w:p w14:paraId="6F3CB2A1" w14:textId="77777777" w:rsidR="00EE029C" w:rsidRDefault="00EE029C">
      <w:pPr>
        <w:pStyle w:val="FootnoteText"/>
      </w:pPr>
      <w:r>
        <w:rPr>
          <w:rStyle w:val="FootnoteReference"/>
        </w:rPr>
        <w:footnoteRef/>
      </w:r>
      <w:r>
        <w:t xml:space="preserve"> Institute for Supply Management,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F124D"/>
    <w:multiLevelType w:val="hybridMultilevel"/>
    <w:tmpl w:val="8CB43BCC"/>
    <w:lvl w:ilvl="0" w:tplc="BA969088">
      <w:start w:val="1"/>
      <w:numFmt w:val="bullet"/>
      <w:lvlText w:val=""/>
      <w:lvlJc w:val="left"/>
      <w:pPr>
        <w:tabs>
          <w:tab w:val="num" w:pos="720"/>
        </w:tabs>
        <w:ind w:left="720" w:hanging="360"/>
      </w:pPr>
      <w:rPr>
        <w:rFonts w:ascii="Symbol" w:hAnsi="Symbol" w:hint="default"/>
        <w:sz w:val="20"/>
      </w:rPr>
    </w:lvl>
    <w:lvl w:ilvl="1" w:tplc="5C1C278C" w:tentative="1">
      <w:start w:val="1"/>
      <w:numFmt w:val="bullet"/>
      <w:lvlText w:val=""/>
      <w:lvlJc w:val="left"/>
      <w:pPr>
        <w:tabs>
          <w:tab w:val="num" w:pos="1440"/>
        </w:tabs>
        <w:ind w:left="1440" w:hanging="360"/>
      </w:pPr>
      <w:rPr>
        <w:rFonts w:ascii="Symbol" w:hAnsi="Symbol" w:hint="default"/>
        <w:sz w:val="20"/>
      </w:rPr>
    </w:lvl>
    <w:lvl w:ilvl="2" w:tplc="A9662644" w:tentative="1">
      <w:start w:val="1"/>
      <w:numFmt w:val="bullet"/>
      <w:lvlText w:val=""/>
      <w:lvlJc w:val="left"/>
      <w:pPr>
        <w:tabs>
          <w:tab w:val="num" w:pos="2160"/>
        </w:tabs>
        <w:ind w:left="2160" w:hanging="360"/>
      </w:pPr>
      <w:rPr>
        <w:rFonts w:ascii="Symbol" w:hAnsi="Symbol" w:hint="default"/>
        <w:sz w:val="20"/>
      </w:rPr>
    </w:lvl>
    <w:lvl w:ilvl="3" w:tplc="5FC683A0" w:tentative="1">
      <w:start w:val="1"/>
      <w:numFmt w:val="bullet"/>
      <w:lvlText w:val=""/>
      <w:lvlJc w:val="left"/>
      <w:pPr>
        <w:tabs>
          <w:tab w:val="num" w:pos="2880"/>
        </w:tabs>
        <w:ind w:left="2880" w:hanging="360"/>
      </w:pPr>
      <w:rPr>
        <w:rFonts w:ascii="Symbol" w:hAnsi="Symbol" w:hint="default"/>
        <w:sz w:val="20"/>
      </w:rPr>
    </w:lvl>
    <w:lvl w:ilvl="4" w:tplc="23500A48" w:tentative="1">
      <w:start w:val="1"/>
      <w:numFmt w:val="bullet"/>
      <w:lvlText w:val=""/>
      <w:lvlJc w:val="left"/>
      <w:pPr>
        <w:tabs>
          <w:tab w:val="num" w:pos="3600"/>
        </w:tabs>
        <w:ind w:left="3600" w:hanging="360"/>
      </w:pPr>
      <w:rPr>
        <w:rFonts w:ascii="Symbol" w:hAnsi="Symbol" w:hint="default"/>
        <w:sz w:val="20"/>
      </w:rPr>
    </w:lvl>
    <w:lvl w:ilvl="5" w:tplc="CF048238" w:tentative="1">
      <w:start w:val="1"/>
      <w:numFmt w:val="bullet"/>
      <w:lvlText w:val=""/>
      <w:lvlJc w:val="left"/>
      <w:pPr>
        <w:tabs>
          <w:tab w:val="num" w:pos="4320"/>
        </w:tabs>
        <w:ind w:left="4320" w:hanging="360"/>
      </w:pPr>
      <w:rPr>
        <w:rFonts w:ascii="Symbol" w:hAnsi="Symbol" w:hint="default"/>
        <w:sz w:val="20"/>
      </w:rPr>
    </w:lvl>
    <w:lvl w:ilvl="6" w:tplc="3566D880" w:tentative="1">
      <w:start w:val="1"/>
      <w:numFmt w:val="bullet"/>
      <w:lvlText w:val=""/>
      <w:lvlJc w:val="left"/>
      <w:pPr>
        <w:tabs>
          <w:tab w:val="num" w:pos="5040"/>
        </w:tabs>
        <w:ind w:left="5040" w:hanging="360"/>
      </w:pPr>
      <w:rPr>
        <w:rFonts w:ascii="Symbol" w:hAnsi="Symbol" w:hint="default"/>
        <w:sz w:val="20"/>
      </w:rPr>
    </w:lvl>
    <w:lvl w:ilvl="7" w:tplc="268075A6" w:tentative="1">
      <w:start w:val="1"/>
      <w:numFmt w:val="bullet"/>
      <w:lvlText w:val=""/>
      <w:lvlJc w:val="left"/>
      <w:pPr>
        <w:tabs>
          <w:tab w:val="num" w:pos="5760"/>
        </w:tabs>
        <w:ind w:left="5760" w:hanging="360"/>
      </w:pPr>
      <w:rPr>
        <w:rFonts w:ascii="Symbol" w:hAnsi="Symbol" w:hint="default"/>
        <w:sz w:val="20"/>
      </w:rPr>
    </w:lvl>
    <w:lvl w:ilvl="8" w:tplc="F0C8ED7A"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15408"/>
    <w:multiLevelType w:val="hybridMultilevel"/>
    <w:tmpl w:val="EA78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14007"/>
    <w:multiLevelType w:val="hybridMultilevel"/>
    <w:tmpl w:val="F33C08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423224"/>
    <w:multiLevelType w:val="hybridMultilevel"/>
    <w:tmpl w:val="9D9C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1033"/>
    <w:multiLevelType w:val="hybridMultilevel"/>
    <w:tmpl w:val="64BAA3F4"/>
    <w:lvl w:ilvl="0" w:tplc="8304A784">
      <w:start w:val="4"/>
      <w:numFmt w:val="upperLetter"/>
      <w:lvlText w:val="%1."/>
      <w:lvlJc w:val="left"/>
      <w:pPr>
        <w:tabs>
          <w:tab w:val="num" w:pos="720"/>
        </w:tabs>
        <w:ind w:left="720" w:hanging="360"/>
      </w:pPr>
    </w:lvl>
    <w:lvl w:ilvl="1" w:tplc="F5541A06" w:tentative="1">
      <w:start w:val="1"/>
      <w:numFmt w:val="upperLetter"/>
      <w:lvlText w:val="%2."/>
      <w:lvlJc w:val="left"/>
      <w:pPr>
        <w:tabs>
          <w:tab w:val="num" w:pos="1440"/>
        </w:tabs>
        <w:ind w:left="1440" w:hanging="360"/>
      </w:pPr>
    </w:lvl>
    <w:lvl w:ilvl="2" w:tplc="AB2E9814" w:tentative="1">
      <w:start w:val="1"/>
      <w:numFmt w:val="upperLetter"/>
      <w:lvlText w:val="%3."/>
      <w:lvlJc w:val="left"/>
      <w:pPr>
        <w:tabs>
          <w:tab w:val="num" w:pos="2160"/>
        </w:tabs>
        <w:ind w:left="2160" w:hanging="360"/>
      </w:pPr>
    </w:lvl>
    <w:lvl w:ilvl="3" w:tplc="BCCEDB02" w:tentative="1">
      <w:start w:val="1"/>
      <w:numFmt w:val="upperLetter"/>
      <w:lvlText w:val="%4."/>
      <w:lvlJc w:val="left"/>
      <w:pPr>
        <w:tabs>
          <w:tab w:val="num" w:pos="2880"/>
        </w:tabs>
        <w:ind w:left="2880" w:hanging="360"/>
      </w:pPr>
    </w:lvl>
    <w:lvl w:ilvl="4" w:tplc="93F6E49A" w:tentative="1">
      <w:start w:val="1"/>
      <w:numFmt w:val="upperLetter"/>
      <w:lvlText w:val="%5."/>
      <w:lvlJc w:val="left"/>
      <w:pPr>
        <w:tabs>
          <w:tab w:val="num" w:pos="3600"/>
        </w:tabs>
        <w:ind w:left="3600" w:hanging="360"/>
      </w:pPr>
    </w:lvl>
    <w:lvl w:ilvl="5" w:tplc="A9CA1F9C" w:tentative="1">
      <w:start w:val="1"/>
      <w:numFmt w:val="upperLetter"/>
      <w:lvlText w:val="%6."/>
      <w:lvlJc w:val="left"/>
      <w:pPr>
        <w:tabs>
          <w:tab w:val="num" w:pos="4320"/>
        </w:tabs>
        <w:ind w:left="4320" w:hanging="360"/>
      </w:pPr>
    </w:lvl>
    <w:lvl w:ilvl="6" w:tplc="21E6CD08" w:tentative="1">
      <w:start w:val="1"/>
      <w:numFmt w:val="upperLetter"/>
      <w:lvlText w:val="%7."/>
      <w:lvlJc w:val="left"/>
      <w:pPr>
        <w:tabs>
          <w:tab w:val="num" w:pos="5040"/>
        </w:tabs>
        <w:ind w:left="5040" w:hanging="360"/>
      </w:pPr>
    </w:lvl>
    <w:lvl w:ilvl="7" w:tplc="5AE44D8C" w:tentative="1">
      <w:start w:val="1"/>
      <w:numFmt w:val="upperLetter"/>
      <w:lvlText w:val="%8."/>
      <w:lvlJc w:val="left"/>
      <w:pPr>
        <w:tabs>
          <w:tab w:val="num" w:pos="5760"/>
        </w:tabs>
        <w:ind w:left="5760" w:hanging="360"/>
      </w:pPr>
    </w:lvl>
    <w:lvl w:ilvl="8" w:tplc="6AAE191C" w:tentative="1">
      <w:start w:val="1"/>
      <w:numFmt w:val="upperLetter"/>
      <w:lvlText w:val="%9."/>
      <w:lvlJc w:val="left"/>
      <w:pPr>
        <w:tabs>
          <w:tab w:val="num" w:pos="6480"/>
        </w:tabs>
        <w:ind w:left="6480" w:hanging="360"/>
      </w:pPr>
    </w:lvl>
  </w:abstractNum>
  <w:abstractNum w:abstractNumId="6" w15:restartNumberingAfterBreak="0">
    <w:nsid w:val="0B6F4AC2"/>
    <w:multiLevelType w:val="multilevel"/>
    <w:tmpl w:val="91A4A7C0"/>
    <w:lvl w:ilvl="0">
      <w:start w:val="6"/>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0B8653B1"/>
    <w:multiLevelType w:val="hybridMultilevel"/>
    <w:tmpl w:val="604E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90D34"/>
    <w:multiLevelType w:val="hybridMultilevel"/>
    <w:tmpl w:val="7060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13BE3"/>
    <w:multiLevelType w:val="hybridMultilevel"/>
    <w:tmpl w:val="8B5E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424E63"/>
    <w:multiLevelType w:val="hybridMultilevel"/>
    <w:tmpl w:val="DF1E30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574108"/>
    <w:multiLevelType w:val="hybridMultilevel"/>
    <w:tmpl w:val="3F864D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FC73B7"/>
    <w:multiLevelType w:val="hybridMultilevel"/>
    <w:tmpl w:val="6CFEB9BA"/>
    <w:lvl w:ilvl="0" w:tplc="E94A6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0606EA1"/>
    <w:multiLevelType w:val="hybridMultilevel"/>
    <w:tmpl w:val="BB2891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F82D44"/>
    <w:multiLevelType w:val="hybridMultilevel"/>
    <w:tmpl w:val="38ACA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8922B0"/>
    <w:multiLevelType w:val="hybridMultilevel"/>
    <w:tmpl w:val="C86A29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650F1F"/>
    <w:multiLevelType w:val="hybridMultilevel"/>
    <w:tmpl w:val="9AE4B7CC"/>
    <w:lvl w:ilvl="0" w:tplc="3E0246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4CD3459"/>
    <w:multiLevelType w:val="hybridMultilevel"/>
    <w:tmpl w:val="EFD41FCE"/>
    <w:lvl w:ilvl="0" w:tplc="3C482964">
      <w:start w:val="1"/>
      <w:numFmt w:val="upperLetter"/>
      <w:lvlText w:val="%1."/>
      <w:lvlJc w:val="left"/>
      <w:pPr>
        <w:tabs>
          <w:tab w:val="num" w:pos="720"/>
        </w:tabs>
        <w:ind w:left="720" w:hanging="360"/>
      </w:pPr>
    </w:lvl>
    <w:lvl w:ilvl="1" w:tplc="52144880" w:tentative="1">
      <w:start w:val="1"/>
      <w:numFmt w:val="upperLetter"/>
      <w:lvlText w:val="%2."/>
      <w:lvlJc w:val="left"/>
      <w:pPr>
        <w:tabs>
          <w:tab w:val="num" w:pos="1440"/>
        </w:tabs>
        <w:ind w:left="1440" w:hanging="360"/>
      </w:pPr>
    </w:lvl>
    <w:lvl w:ilvl="2" w:tplc="C9A67742" w:tentative="1">
      <w:start w:val="1"/>
      <w:numFmt w:val="upperLetter"/>
      <w:lvlText w:val="%3."/>
      <w:lvlJc w:val="left"/>
      <w:pPr>
        <w:tabs>
          <w:tab w:val="num" w:pos="2160"/>
        </w:tabs>
        <w:ind w:left="2160" w:hanging="360"/>
      </w:pPr>
    </w:lvl>
    <w:lvl w:ilvl="3" w:tplc="B484E39E" w:tentative="1">
      <w:start w:val="1"/>
      <w:numFmt w:val="upperLetter"/>
      <w:lvlText w:val="%4."/>
      <w:lvlJc w:val="left"/>
      <w:pPr>
        <w:tabs>
          <w:tab w:val="num" w:pos="2880"/>
        </w:tabs>
        <w:ind w:left="2880" w:hanging="360"/>
      </w:pPr>
    </w:lvl>
    <w:lvl w:ilvl="4" w:tplc="BF56C44E" w:tentative="1">
      <w:start w:val="1"/>
      <w:numFmt w:val="upperLetter"/>
      <w:lvlText w:val="%5."/>
      <w:lvlJc w:val="left"/>
      <w:pPr>
        <w:tabs>
          <w:tab w:val="num" w:pos="3600"/>
        </w:tabs>
        <w:ind w:left="3600" w:hanging="360"/>
      </w:pPr>
    </w:lvl>
    <w:lvl w:ilvl="5" w:tplc="9CB204E4" w:tentative="1">
      <w:start w:val="1"/>
      <w:numFmt w:val="upperLetter"/>
      <w:lvlText w:val="%6."/>
      <w:lvlJc w:val="left"/>
      <w:pPr>
        <w:tabs>
          <w:tab w:val="num" w:pos="4320"/>
        </w:tabs>
        <w:ind w:left="4320" w:hanging="360"/>
      </w:pPr>
    </w:lvl>
    <w:lvl w:ilvl="6" w:tplc="D994959E" w:tentative="1">
      <w:start w:val="1"/>
      <w:numFmt w:val="upperLetter"/>
      <w:lvlText w:val="%7."/>
      <w:lvlJc w:val="left"/>
      <w:pPr>
        <w:tabs>
          <w:tab w:val="num" w:pos="5040"/>
        </w:tabs>
        <w:ind w:left="5040" w:hanging="360"/>
      </w:pPr>
    </w:lvl>
    <w:lvl w:ilvl="7" w:tplc="4C2A4968" w:tentative="1">
      <w:start w:val="1"/>
      <w:numFmt w:val="upperLetter"/>
      <w:lvlText w:val="%8."/>
      <w:lvlJc w:val="left"/>
      <w:pPr>
        <w:tabs>
          <w:tab w:val="num" w:pos="5760"/>
        </w:tabs>
        <w:ind w:left="5760" w:hanging="360"/>
      </w:pPr>
    </w:lvl>
    <w:lvl w:ilvl="8" w:tplc="8F8C90A0" w:tentative="1">
      <w:start w:val="1"/>
      <w:numFmt w:val="upperLetter"/>
      <w:lvlText w:val="%9."/>
      <w:lvlJc w:val="left"/>
      <w:pPr>
        <w:tabs>
          <w:tab w:val="num" w:pos="6480"/>
        </w:tabs>
        <w:ind w:left="6480" w:hanging="360"/>
      </w:pPr>
    </w:lvl>
  </w:abstractNum>
  <w:abstractNum w:abstractNumId="18" w15:restartNumberingAfterBreak="0">
    <w:nsid w:val="14E968AA"/>
    <w:multiLevelType w:val="multilevel"/>
    <w:tmpl w:val="1FCC1E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15DC5DB6"/>
    <w:multiLevelType w:val="hybridMultilevel"/>
    <w:tmpl w:val="D168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3B6CB9"/>
    <w:multiLevelType w:val="hybridMultilevel"/>
    <w:tmpl w:val="A704D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77939BF"/>
    <w:multiLevelType w:val="hybridMultilevel"/>
    <w:tmpl w:val="DA2E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D5096D"/>
    <w:multiLevelType w:val="hybridMultilevel"/>
    <w:tmpl w:val="7A8E0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C2D1981"/>
    <w:multiLevelType w:val="hybridMultilevel"/>
    <w:tmpl w:val="3ED028B8"/>
    <w:lvl w:ilvl="0" w:tplc="EA6AA9B6">
      <w:start w:val="8"/>
      <w:numFmt w:val="upperLetter"/>
      <w:lvlText w:val="%1."/>
      <w:lvlJc w:val="left"/>
      <w:pPr>
        <w:tabs>
          <w:tab w:val="num" w:pos="720"/>
        </w:tabs>
        <w:ind w:left="720" w:hanging="360"/>
      </w:pPr>
    </w:lvl>
    <w:lvl w:ilvl="1" w:tplc="445256A2">
      <w:start w:val="1"/>
      <w:numFmt w:val="upperLetter"/>
      <w:lvlText w:val="%2."/>
      <w:lvlJc w:val="left"/>
      <w:pPr>
        <w:tabs>
          <w:tab w:val="num" w:pos="1440"/>
        </w:tabs>
        <w:ind w:left="1440" w:hanging="360"/>
      </w:pPr>
    </w:lvl>
    <w:lvl w:ilvl="2" w:tplc="E77E87F2">
      <w:start w:val="1"/>
      <w:numFmt w:val="upperLetter"/>
      <w:lvlText w:val="%3."/>
      <w:lvlJc w:val="left"/>
      <w:pPr>
        <w:tabs>
          <w:tab w:val="num" w:pos="2160"/>
        </w:tabs>
        <w:ind w:left="2160" w:hanging="360"/>
      </w:pPr>
    </w:lvl>
    <w:lvl w:ilvl="3" w:tplc="F5C8A86A" w:tentative="1">
      <w:start w:val="1"/>
      <w:numFmt w:val="upperLetter"/>
      <w:lvlText w:val="%4."/>
      <w:lvlJc w:val="left"/>
      <w:pPr>
        <w:tabs>
          <w:tab w:val="num" w:pos="2880"/>
        </w:tabs>
        <w:ind w:left="2880" w:hanging="360"/>
      </w:pPr>
    </w:lvl>
    <w:lvl w:ilvl="4" w:tplc="8AA43EA6" w:tentative="1">
      <w:start w:val="1"/>
      <w:numFmt w:val="upperLetter"/>
      <w:lvlText w:val="%5."/>
      <w:lvlJc w:val="left"/>
      <w:pPr>
        <w:tabs>
          <w:tab w:val="num" w:pos="3600"/>
        </w:tabs>
        <w:ind w:left="3600" w:hanging="360"/>
      </w:pPr>
    </w:lvl>
    <w:lvl w:ilvl="5" w:tplc="C5ACECA6" w:tentative="1">
      <w:start w:val="1"/>
      <w:numFmt w:val="upperLetter"/>
      <w:lvlText w:val="%6."/>
      <w:lvlJc w:val="left"/>
      <w:pPr>
        <w:tabs>
          <w:tab w:val="num" w:pos="4320"/>
        </w:tabs>
        <w:ind w:left="4320" w:hanging="360"/>
      </w:pPr>
    </w:lvl>
    <w:lvl w:ilvl="6" w:tplc="46CA0CAE" w:tentative="1">
      <w:start w:val="1"/>
      <w:numFmt w:val="upperLetter"/>
      <w:lvlText w:val="%7."/>
      <w:lvlJc w:val="left"/>
      <w:pPr>
        <w:tabs>
          <w:tab w:val="num" w:pos="5040"/>
        </w:tabs>
        <w:ind w:left="5040" w:hanging="360"/>
      </w:pPr>
    </w:lvl>
    <w:lvl w:ilvl="7" w:tplc="B24A2D9A" w:tentative="1">
      <w:start w:val="1"/>
      <w:numFmt w:val="upperLetter"/>
      <w:lvlText w:val="%8."/>
      <w:lvlJc w:val="left"/>
      <w:pPr>
        <w:tabs>
          <w:tab w:val="num" w:pos="5760"/>
        </w:tabs>
        <w:ind w:left="5760" w:hanging="360"/>
      </w:pPr>
    </w:lvl>
    <w:lvl w:ilvl="8" w:tplc="F9CED4F4" w:tentative="1">
      <w:start w:val="1"/>
      <w:numFmt w:val="upperLetter"/>
      <w:lvlText w:val="%9."/>
      <w:lvlJc w:val="left"/>
      <w:pPr>
        <w:tabs>
          <w:tab w:val="num" w:pos="6480"/>
        </w:tabs>
        <w:ind w:left="6480" w:hanging="360"/>
      </w:pPr>
    </w:lvl>
  </w:abstractNum>
  <w:abstractNum w:abstractNumId="24" w15:restartNumberingAfterBreak="0">
    <w:nsid w:val="1FBD50D0"/>
    <w:multiLevelType w:val="hybridMultilevel"/>
    <w:tmpl w:val="13DAE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B130E6"/>
    <w:multiLevelType w:val="multilevel"/>
    <w:tmpl w:val="F8185D4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223F0113"/>
    <w:multiLevelType w:val="hybridMultilevel"/>
    <w:tmpl w:val="E41A4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5CE059E"/>
    <w:multiLevelType w:val="hybridMultilevel"/>
    <w:tmpl w:val="C74AD45A"/>
    <w:lvl w:ilvl="0" w:tplc="4DC04720">
      <w:start w:val="1"/>
      <w:numFmt w:val="upperLetter"/>
      <w:lvlText w:val="%1."/>
      <w:lvlJc w:val="left"/>
      <w:pPr>
        <w:ind w:left="360" w:hanging="360"/>
      </w:pPr>
      <w:rPr>
        <w:rFonts w:ascii="Verdana" w:hAnsi="Verdan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6AF41FF"/>
    <w:multiLevelType w:val="hybridMultilevel"/>
    <w:tmpl w:val="24AE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6FF39F1"/>
    <w:multiLevelType w:val="hybridMultilevel"/>
    <w:tmpl w:val="FF40EDF4"/>
    <w:lvl w:ilvl="0" w:tplc="3D94E63A">
      <w:start w:val="2"/>
      <w:numFmt w:val="upperLetter"/>
      <w:lvlText w:val="%1."/>
      <w:lvlJc w:val="left"/>
      <w:pPr>
        <w:tabs>
          <w:tab w:val="num" w:pos="720"/>
        </w:tabs>
        <w:ind w:left="720" w:hanging="360"/>
      </w:pPr>
    </w:lvl>
    <w:lvl w:ilvl="1" w:tplc="C59A30E6" w:tentative="1">
      <w:start w:val="1"/>
      <w:numFmt w:val="upperLetter"/>
      <w:lvlText w:val="%2."/>
      <w:lvlJc w:val="left"/>
      <w:pPr>
        <w:tabs>
          <w:tab w:val="num" w:pos="1440"/>
        </w:tabs>
        <w:ind w:left="1440" w:hanging="360"/>
      </w:pPr>
    </w:lvl>
    <w:lvl w:ilvl="2" w:tplc="3F02AADE" w:tentative="1">
      <w:start w:val="1"/>
      <w:numFmt w:val="upperLetter"/>
      <w:lvlText w:val="%3."/>
      <w:lvlJc w:val="left"/>
      <w:pPr>
        <w:tabs>
          <w:tab w:val="num" w:pos="2160"/>
        </w:tabs>
        <w:ind w:left="2160" w:hanging="360"/>
      </w:pPr>
    </w:lvl>
    <w:lvl w:ilvl="3" w:tplc="A8F8CC84" w:tentative="1">
      <w:start w:val="1"/>
      <w:numFmt w:val="upperLetter"/>
      <w:lvlText w:val="%4."/>
      <w:lvlJc w:val="left"/>
      <w:pPr>
        <w:tabs>
          <w:tab w:val="num" w:pos="2880"/>
        </w:tabs>
        <w:ind w:left="2880" w:hanging="360"/>
      </w:pPr>
    </w:lvl>
    <w:lvl w:ilvl="4" w:tplc="797AE374" w:tentative="1">
      <w:start w:val="1"/>
      <w:numFmt w:val="upperLetter"/>
      <w:lvlText w:val="%5."/>
      <w:lvlJc w:val="left"/>
      <w:pPr>
        <w:tabs>
          <w:tab w:val="num" w:pos="3600"/>
        </w:tabs>
        <w:ind w:left="3600" w:hanging="360"/>
      </w:pPr>
    </w:lvl>
    <w:lvl w:ilvl="5" w:tplc="551EBDBE" w:tentative="1">
      <w:start w:val="1"/>
      <w:numFmt w:val="upperLetter"/>
      <w:lvlText w:val="%6."/>
      <w:lvlJc w:val="left"/>
      <w:pPr>
        <w:tabs>
          <w:tab w:val="num" w:pos="4320"/>
        </w:tabs>
        <w:ind w:left="4320" w:hanging="360"/>
      </w:pPr>
    </w:lvl>
    <w:lvl w:ilvl="6" w:tplc="BB369C46" w:tentative="1">
      <w:start w:val="1"/>
      <w:numFmt w:val="upperLetter"/>
      <w:lvlText w:val="%7."/>
      <w:lvlJc w:val="left"/>
      <w:pPr>
        <w:tabs>
          <w:tab w:val="num" w:pos="5040"/>
        </w:tabs>
        <w:ind w:left="5040" w:hanging="360"/>
      </w:pPr>
    </w:lvl>
    <w:lvl w:ilvl="7" w:tplc="C276D12A" w:tentative="1">
      <w:start w:val="1"/>
      <w:numFmt w:val="upperLetter"/>
      <w:lvlText w:val="%8."/>
      <w:lvlJc w:val="left"/>
      <w:pPr>
        <w:tabs>
          <w:tab w:val="num" w:pos="5760"/>
        </w:tabs>
        <w:ind w:left="5760" w:hanging="360"/>
      </w:pPr>
    </w:lvl>
    <w:lvl w:ilvl="8" w:tplc="C5D4EDAA" w:tentative="1">
      <w:start w:val="1"/>
      <w:numFmt w:val="upperLetter"/>
      <w:lvlText w:val="%9."/>
      <w:lvlJc w:val="left"/>
      <w:pPr>
        <w:tabs>
          <w:tab w:val="num" w:pos="6480"/>
        </w:tabs>
        <w:ind w:left="6480" w:hanging="360"/>
      </w:pPr>
    </w:lvl>
  </w:abstractNum>
  <w:abstractNum w:abstractNumId="30" w15:restartNumberingAfterBreak="0">
    <w:nsid w:val="2A1B0A6C"/>
    <w:multiLevelType w:val="hybridMultilevel"/>
    <w:tmpl w:val="13C6F1A0"/>
    <w:lvl w:ilvl="0" w:tplc="588A175A">
      <w:start w:val="5"/>
      <w:numFmt w:val="upperLetter"/>
      <w:lvlText w:val="%1."/>
      <w:lvlJc w:val="left"/>
      <w:pPr>
        <w:tabs>
          <w:tab w:val="num" w:pos="720"/>
        </w:tabs>
        <w:ind w:left="720" w:hanging="360"/>
      </w:pPr>
    </w:lvl>
    <w:lvl w:ilvl="1" w:tplc="293A2390" w:tentative="1">
      <w:start w:val="1"/>
      <w:numFmt w:val="upperLetter"/>
      <w:lvlText w:val="%2."/>
      <w:lvlJc w:val="left"/>
      <w:pPr>
        <w:tabs>
          <w:tab w:val="num" w:pos="1440"/>
        </w:tabs>
        <w:ind w:left="1440" w:hanging="360"/>
      </w:pPr>
    </w:lvl>
    <w:lvl w:ilvl="2" w:tplc="D22449EC" w:tentative="1">
      <w:start w:val="1"/>
      <w:numFmt w:val="upperLetter"/>
      <w:lvlText w:val="%3."/>
      <w:lvlJc w:val="left"/>
      <w:pPr>
        <w:tabs>
          <w:tab w:val="num" w:pos="2160"/>
        </w:tabs>
        <w:ind w:left="2160" w:hanging="360"/>
      </w:pPr>
    </w:lvl>
    <w:lvl w:ilvl="3" w:tplc="534AB44A" w:tentative="1">
      <w:start w:val="1"/>
      <w:numFmt w:val="upperLetter"/>
      <w:lvlText w:val="%4."/>
      <w:lvlJc w:val="left"/>
      <w:pPr>
        <w:tabs>
          <w:tab w:val="num" w:pos="2880"/>
        </w:tabs>
        <w:ind w:left="2880" w:hanging="360"/>
      </w:pPr>
    </w:lvl>
    <w:lvl w:ilvl="4" w:tplc="08C4C7C4" w:tentative="1">
      <w:start w:val="1"/>
      <w:numFmt w:val="upperLetter"/>
      <w:lvlText w:val="%5."/>
      <w:lvlJc w:val="left"/>
      <w:pPr>
        <w:tabs>
          <w:tab w:val="num" w:pos="3600"/>
        </w:tabs>
        <w:ind w:left="3600" w:hanging="360"/>
      </w:pPr>
    </w:lvl>
    <w:lvl w:ilvl="5" w:tplc="4274C772" w:tentative="1">
      <w:start w:val="1"/>
      <w:numFmt w:val="upperLetter"/>
      <w:lvlText w:val="%6."/>
      <w:lvlJc w:val="left"/>
      <w:pPr>
        <w:tabs>
          <w:tab w:val="num" w:pos="4320"/>
        </w:tabs>
        <w:ind w:left="4320" w:hanging="360"/>
      </w:pPr>
    </w:lvl>
    <w:lvl w:ilvl="6" w:tplc="EBCECD64" w:tentative="1">
      <w:start w:val="1"/>
      <w:numFmt w:val="upperLetter"/>
      <w:lvlText w:val="%7."/>
      <w:lvlJc w:val="left"/>
      <w:pPr>
        <w:tabs>
          <w:tab w:val="num" w:pos="5040"/>
        </w:tabs>
        <w:ind w:left="5040" w:hanging="360"/>
      </w:pPr>
    </w:lvl>
    <w:lvl w:ilvl="7" w:tplc="FACC0804" w:tentative="1">
      <w:start w:val="1"/>
      <w:numFmt w:val="upperLetter"/>
      <w:lvlText w:val="%8."/>
      <w:lvlJc w:val="left"/>
      <w:pPr>
        <w:tabs>
          <w:tab w:val="num" w:pos="5760"/>
        </w:tabs>
        <w:ind w:left="5760" w:hanging="360"/>
      </w:pPr>
    </w:lvl>
    <w:lvl w:ilvl="8" w:tplc="DE643852" w:tentative="1">
      <w:start w:val="1"/>
      <w:numFmt w:val="upperLetter"/>
      <w:lvlText w:val="%9."/>
      <w:lvlJc w:val="left"/>
      <w:pPr>
        <w:tabs>
          <w:tab w:val="num" w:pos="6480"/>
        </w:tabs>
        <w:ind w:left="6480" w:hanging="360"/>
      </w:pPr>
    </w:lvl>
  </w:abstractNum>
  <w:abstractNum w:abstractNumId="31" w15:restartNumberingAfterBreak="0">
    <w:nsid w:val="2B2E3A59"/>
    <w:multiLevelType w:val="hybridMultilevel"/>
    <w:tmpl w:val="2D7A0860"/>
    <w:lvl w:ilvl="0" w:tplc="E43C4E1E">
      <w:start w:val="7"/>
      <w:numFmt w:val="upperLetter"/>
      <w:lvlText w:val="%1."/>
      <w:lvlJc w:val="left"/>
      <w:pPr>
        <w:tabs>
          <w:tab w:val="num" w:pos="720"/>
        </w:tabs>
        <w:ind w:left="720" w:hanging="360"/>
      </w:pPr>
    </w:lvl>
    <w:lvl w:ilvl="1" w:tplc="455A14B2" w:tentative="1">
      <w:start w:val="1"/>
      <w:numFmt w:val="upperLetter"/>
      <w:lvlText w:val="%2."/>
      <w:lvlJc w:val="left"/>
      <w:pPr>
        <w:tabs>
          <w:tab w:val="num" w:pos="1440"/>
        </w:tabs>
        <w:ind w:left="1440" w:hanging="360"/>
      </w:pPr>
    </w:lvl>
    <w:lvl w:ilvl="2" w:tplc="66BEEC76" w:tentative="1">
      <w:start w:val="1"/>
      <w:numFmt w:val="upperLetter"/>
      <w:lvlText w:val="%3."/>
      <w:lvlJc w:val="left"/>
      <w:pPr>
        <w:tabs>
          <w:tab w:val="num" w:pos="2160"/>
        </w:tabs>
        <w:ind w:left="2160" w:hanging="360"/>
      </w:pPr>
    </w:lvl>
    <w:lvl w:ilvl="3" w:tplc="1D6C320A" w:tentative="1">
      <w:start w:val="1"/>
      <w:numFmt w:val="upperLetter"/>
      <w:lvlText w:val="%4."/>
      <w:lvlJc w:val="left"/>
      <w:pPr>
        <w:tabs>
          <w:tab w:val="num" w:pos="2880"/>
        </w:tabs>
        <w:ind w:left="2880" w:hanging="360"/>
      </w:pPr>
    </w:lvl>
    <w:lvl w:ilvl="4" w:tplc="2B469A7E" w:tentative="1">
      <w:start w:val="1"/>
      <w:numFmt w:val="upperLetter"/>
      <w:lvlText w:val="%5."/>
      <w:lvlJc w:val="left"/>
      <w:pPr>
        <w:tabs>
          <w:tab w:val="num" w:pos="3600"/>
        </w:tabs>
        <w:ind w:left="3600" w:hanging="360"/>
      </w:pPr>
    </w:lvl>
    <w:lvl w:ilvl="5" w:tplc="7AAA5C96" w:tentative="1">
      <w:start w:val="1"/>
      <w:numFmt w:val="upperLetter"/>
      <w:lvlText w:val="%6."/>
      <w:lvlJc w:val="left"/>
      <w:pPr>
        <w:tabs>
          <w:tab w:val="num" w:pos="4320"/>
        </w:tabs>
        <w:ind w:left="4320" w:hanging="360"/>
      </w:pPr>
    </w:lvl>
    <w:lvl w:ilvl="6" w:tplc="7CAC7930" w:tentative="1">
      <w:start w:val="1"/>
      <w:numFmt w:val="upperLetter"/>
      <w:lvlText w:val="%7."/>
      <w:lvlJc w:val="left"/>
      <w:pPr>
        <w:tabs>
          <w:tab w:val="num" w:pos="5040"/>
        </w:tabs>
        <w:ind w:left="5040" w:hanging="360"/>
      </w:pPr>
    </w:lvl>
    <w:lvl w:ilvl="7" w:tplc="C90A1314" w:tentative="1">
      <w:start w:val="1"/>
      <w:numFmt w:val="upperLetter"/>
      <w:lvlText w:val="%8."/>
      <w:lvlJc w:val="left"/>
      <w:pPr>
        <w:tabs>
          <w:tab w:val="num" w:pos="5760"/>
        </w:tabs>
        <w:ind w:left="5760" w:hanging="360"/>
      </w:pPr>
    </w:lvl>
    <w:lvl w:ilvl="8" w:tplc="3954C724" w:tentative="1">
      <w:start w:val="1"/>
      <w:numFmt w:val="upperLetter"/>
      <w:lvlText w:val="%9."/>
      <w:lvlJc w:val="left"/>
      <w:pPr>
        <w:tabs>
          <w:tab w:val="num" w:pos="6480"/>
        </w:tabs>
        <w:ind w:left="6480" w:hanging="360"/>
      </w:pPr>
    </w:lvl>
  </w:abstractNum>
  <w:abstractNum w:abstractNumId="32" w15:restartNumberingAfterBreak="0">
    <w:nsid w:val="2C40461B"/>
    <w:multiLevelType w:val="hybridMultilevel"/>
    <w:tmpl w:val="6CC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75365F"/>
    <w:multiLevelType w:val="hybridMultilevel"/>
    <w:tmpl w:val="EF1A6686"/>
    <w:lvl w:ilvl="0" w:tplc="FF84F38A">
      <w:start w:val="1"/>
      <w:numFmt w:val="decimal"/>
      <w:lvlText w:val="(%1)"/>
      <w:lvlJc w:val="left"/>
      <w:pPr>
        <w:ind w:left="460" w:hanging="460"/>
      </w:pPr>
      <w:rPr>
        <w:rFonts w:hint="default"/>
      </w:rPr>
    </w:lvl>
    <w:lvl w:ilvl="1" w:tplc="DFCE6C36">
      <w:start w:val="1"/>
      <w:numFmt w:val="lowerRoman"/>
      <w:lvlText w:val="%2)"/>
      <w:lvlJc w:val="left"/>
      <w:pPr>
        <w:ind w:left="1440" w:hanging="720"/>
      </w:pPr>
      <w:rPr>
        <w:rFonts w:hint="default"/>
      </w:rPr>
    </w:lvl>
    <w:lvl w:ilvl="2" w:tplc="B6F67EE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CC53D0D"/>
    <w:multiLevelType w:val="hybridMultilevel"/>
    <w:tmpl w:val="94FE76A4"/>
    <w:lvl w:ilvl="0" w:tplc="04090001">
      <w:start w:val="1"/>
      <w:numFmt w:val="bullet"/>
      <w:pStyle w:val="ListBullet"/>
      <w:lvlText w:val=""/>
      <w:lvlJc w:val="left"/>
      <w:pPr>
        <w:tabs>
          <w:tab w:val="num" w:pos="720"/>
        </w:tabs>
        <w:ind w:left="720" w:hanging="360"/>
      </w:pPr>
      <w:rPr>
        <w:rFonts w:ascii="Symbol" w:hAnsi="Symbol" w:hint="default"/>
      </w:rPr>
    </w:lvl>
    <w:lvl w:ilvl="1" w:tplc="B2863AD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EE12469"/>
    <w:multiLevelType w:val="multilevel"/>
    <w:tmpl w:val="F8185D4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318443A7"/>
    <w:multiLevelType w:val="hybridMultilevel"/>
    <w:tmpl w:val="4B929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41B26CB"/>
    <w:multiLevelType w:val="hybridMultilevel"/>
    <w:tmpl w:val="D1E273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5024F3B"/>
    <w:multiLevelType w:val="hybridMultilevel"/>
    <w:tmpl w:val="9814D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202262"/>
    <w:multiLevelType w:val="hybridMultilevel"/>
    <w:tmpl w:val="6A6C2E2E"/>
    <w:lvl w:ilvl="0" w:tplc="27EC0680">
      <w:start w:val="6"/>
      <w:numFmt w:val="upperLetter"/>
      <w:lvlText w:val="%1."/>
      <w:lvlJc w:val="left"/>
      <w:pPr>
        <w:tabs>
          <w:tab w:val="num" w:pos="720"/>
        </w:tabs>
        <w:ind w:left="720" w:hanging="360"/>
      </w:pPr>
    </w:lvl>
    <w:lvl w:ilvl="1" w:tplc="BC4AE550" w:tentative="1">
      <w:start w:val="1"/>
      <w:numFmt w:val="upperLetter"/>
      <w:lvlText w:val="%2."/>
      <w:lvlJc w:val="left"/>
      <w:pPr>
        <w:tabs>
          <w:tab w:val="num" w:pos="1440"/>
        </w:tabs>
        <w:ind w:left="1440" w:hanging="360"/>
      </w:pPr>
    </w:lvl>
    <w:lvl w:ilvl="2" w:tplc="AFB44164" w:tentative="1">
      <w:start w:val="1"/>
      <w:numFmt w:val="upperLetter"/>
      <w:lvlText w:val="%3."/>
      <w:lvlJc w:val="left"/>
      <w:pPr>
        <w:tabs>
          <w:tab w:val="num" w:pos="2160"/>
        </w:tabs>
        <w:ind w:left="2160" w:hanging="360"/>
      </w:pPr>
    </w:lvl>
    <w:lvl w:ilvl="3" w:tplc="F496E908" w:tentative="1">
      <w:start w:val="1"/>
      <w:numFmt w:val="upperLetter"/>
      <w:lvlText w:val="%4."/>
      <w:lvlJc w:val="left"/>
      <w:pPr>
        <w:tabs>
          <w:tab w:val="num" w:pos="2880"/>
        </w:tabs>
        <w:ind w:left="2880" w:hanging="360"/>
      </w:pPr>
    </w:lvl>
    <w:lvl w:ilvl="4" w:tplc="860E5D34" w:tentative="1">
      <w:start w:val="1"/>
      <w:numFmt w:val="upperLetter"/>
      <w:lvlText w:val="%5."/>
      <w:lvlJc w:val="left"/>
      <w:pPr>
        <w:tabs>
          <w:tab w:val="num" w:pos="3600"/>
        </w:tabs>
        <w:ind w:left="3600" w:hanging="360"/>
      </w:pPr>
    </w:lvl>
    <w:lvl w:ilvl="5" w:tplc="F4E224CC" w:tentative="1">
      <w:start w:val="1"/>
      <w:numFmt w:val="upperLetter"/>
      <w:lvlText w:val="%6."/>
      <w:lvlJc w:val="left"/>
      <w:pPr>
        <w:tabs>
          <w:tab w:val="num" w:pos="4320"/>
        </w:tabs>
        <w:ind w:left="4320" w:hanging="360"/>
      </w:pPr>
    </w:lvl>
    <w:lvl w:ilvl="6" w:tplc="F5929B24" w:tentative="1">
      <w:start w:val="1"/>
      <w:numFmt w:val="upperLetter"/>
      <w:lvlText w:val="%7."/>
      <w:lvlJc w:val="left"/>
      <w:pPr>
        <w:tabs>
          <w:tab w:val="num" w:pos="5040"/>
        </w:tabs>
        <w:ind w:left="5040" w:hanging="360"/>
      </w:pPr>
    </w:lvl>
    <w:lvl w:ilvl="7" w:tplc="63C84D26" w:tentative="1">
      <w:start w:val="1"/>
      <w:numFmt w:val="upperLetter"/>
      <w:lvlText w:val="%8."/>
      <w:lvlJc w:val="left"/>
      <w:pPr>
        <w:tabs>
          <w:tab w:val="num" w:pos="5760"/>
        </w:tabs>
        <w:ind w:left="5760" w:hanging="360"/>
      </w:pPr>
    </w:lvl>
    <w:lvl w:ilvl="8" w:tplc="0FACA69E" w:tentative="1">
      <w:start w:val="1"/>
      <w:numFmt w:val="upperLetter"/>
      <w:lvlText w:val="%9."/>
      <w:lvlJc w:val="left"/>
      <w:pPr>
        <w:tabs>
          <w:tab w:val="num" w:pos="6480"/>
        </w:tabs>
        <w:ind w:left="6480" w:hanging="360"/>
      </w:pPr>
    </w:lvl>
  </w:abstractNum>
  <w:abstractNum w:abstractNumId="40" w15:restartNumberingAfterBreak="0">
    <w:nsid w:val="374462A4"/>
    <w:multiLevelType w:val="multilevel"/>
    <w:tmpl w:val="F8185D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39522B41"/>
    <w:multiLevelType w:val="hybridMultilevel"/>
    <w:tmpl w:val="48428536"/>
    <w:lvl w:ilvl="0" w:tplc="9686067A">
      <w:start w:val="3"/>
      <w:numFmt w:val="upperLetter"/>
      <w:lvlText w:val="%1."/>
      <w:lvlJc w:val="left"/>
      <w:pPr>
        <w:tabs>
          <w:tab w:val="num" w:pos="720"/>
        </w:tabs>
        <w:ind w:left="720" w:hanging="360"/>
      </w:pPr>
    </w:lvl>
    <w:lvl w:ilvl="1" w:tplc="EFE48354" w:tentative="1">
      <w:start w:val="1"/>
      <w:numFmt w:val="upperLetter"/>
      <w:lvlText w:val="%2."/>
      <w:lvlJc w:val="left"/>
      <w:pPr>
        <w:tabs>
          <w:tab w:val="num" w:pos="1440"/>
        </w:tabs>
        <w:ind w:left="1440" w:hanging="360"/>
      </w:pPr>
    </w:lvl>
    <w:lvl w:ilvl="2" w:tplc="CD92D57E" w:tentative="1">
      <w:start w:val="1"/>
      <w:numFmt w:val="upperLetter"/>
      <w:lvlText w:val="%3."/>
      <w:lvlJc w:val="left"/>
      <w:pPr>
        <w:tabs>
          <w:tab w:val="num" w:pos="2160"/>
        </w:tabs>
        <w:ind w:left="2160" w:hanging="360"/>
      </w:pPr>
    </w:lvl>
    <w:lvl w:ilvl="3" w:tplc="F3F0D8B4" w:tentative="1">
      <w:start w:val="1"/>
      <w:numFmt w:val="upperLetter"/>
      <w:lvlText w:val="%4."/>
      <w:lvlJc w:val="left"/>
      <w:pPr>
        <w:tabs>
          <w:tab w:val="num" w:pos="2880"/>
        </w:tabs>
        <w:ind w:left="2880" w:hanging="360"/>
      </w:pPr>
    </w:lvl>
    <w:lvl w:ilvl="4" w:tplc="2BE2C996" w:tentative="1">
      <w:start w:val="1"/>
      <w:numFmt w:val="upperLetter"/>
      <w:lvlText w:val="%5."/>
      <w:lvlJc w:val="left"/>
      <w:pPr>
        <w:tabs>
          <w:tab w:val="num" w:pos="3600"/>
        </w:tabs>
        <w:ind w:left="3600" w:hanging="360"/>
      </w:pPr>
    </w:lvl>
    <w:lvl w:ilvl="5" w:tplc="2074706C" w:tentative="1">
      <w:start w:val="1"/>
      <w:numFmt w:val="upperLetter"/>
      <w:lvlText w:val="%6."/>
      <w:lvlJc w:val="left"/>
      <w:pPr>
        <w:tabs>
          <w:tab w:val="num" w:pos="4320"/>
        </w:tabs>
        <w:ind w:left="4320" w:hanging="360"/>
      </w:pPr>
    </w:lvl>
    <w:lvl w:ilvl="6" w:tplc="79D6873C" w:tentative="1">
      <w:start w:val="1"/>
      <w:numFmt w:val="upperLetter"/>
      <w:lvlText w:val="%7."/>
      <w:lvlJc w:val="left"/>
      <w:pPr>
        <w:tabs>
          <w:tab w:val="num" w:pos="5040"/>
        </w:tabs>
        <w:ind w:left="5040" w:hanging="360"/>
      </w:pPr>
    </w:lvl>
    <w:lvl w:ilvl="7" w:tplc="6DBE7894" w:tentative="1">
      <w:start w:val="1"/>
      <w:numFmt w:val="upperLetter"/>
      <w:lvlText w:val="%8."/>
      <w:lvlJc w:val="left"/>
      <w:pPr>
        <w:tabs>
          <w:tab w:val="num" w:pos="5760"/>
        </w:tabs>
        <w:ind w:left="5760" w:hanging="360"/>
      </w:pPr>
    </w:lvl>
    <w:lvl w:ilvl="8" w:tplc="4EB61570" w:tentative="1">
      <w:start w:val="1"/>
      <w:numFmt w:val="upperLetter"/>
      <w:lvlText w:val="%9."/>
      <w:lvlJc w:val="left"/>
      <w:pPr>
        <w:tabs>
          <w:tab w:val="num" w:pos="6480"/>
        </w:tabs>
        <w:ind w:left="6480" w:hanging="360"/>
      </w:pPr>
    </w:lvl>
  </w:abstractNum>
  <w:abstractNum w:abstractNumId="42" w15:restartNumberingAfterBreak="0">
    <w:nsid w:val="3C2213A4"/>
    <w:multiLevelType w:val="hybridMultilevel"/>
    <w:tmpl w:val="7EA4C7B4"/>
    <w:lvl w:ilvl="0" w:tplc="B16627B4">
      <w:start w:val="1"/>
      <w:numFmt w:val="decimal"/>
      <w:lvlText w:val="%1."/>
      <w:lvlJc w:val="left"/>
      <w:pPr>
        <w:tabs>
          <w:tab w:val="num" w:pos="720"/>
        </w:tabs>
        <w:ind w:left="720" w:hanging="360"/>
      </w:pPr>
    </w:lvl>
    <w:lvl w:ilvl="1" w:tplc="81D8DC28" w:tentative="1">
      <w:start w:val="1"/>
      <w:numFmt w:val="decimal"/>
      <w:lvlText w:val="%2."/>
      <w:lvlJc w:val="left"/>
      <w:pPr>
        <w:tabs>
          <w:tab w:val="num" w:pos="1440"/>
        </w:tabs>
        <w:ind w:left="1440" w:hanging="360"/>
      </w:pPr>
    </w:lvl>
    <w:lvl w:ilvl="2" w:tplc="8A3EF79E" w:tentative="1">
      <w:start w:val="1"/>
      <w:numFmt w:val="decimal"/>
      <w:lvlText w:val="%3."/>
      <w:lvlJc w:val="left"/>
      <w:pPr>
        <w:tabs>
          <w:tab w:val="num" w:pos="2160"/>
        </w:tabs>
        <w:ind w:left="2160" w:hanging="360"/>
      </w:pPr>
    </w:lvl>
    <w:lvl w:ilvl="3" w:tplc="0D78FEE6" w:tentative="1">
      <w:start w:val="1"/>
      <w:numFmt w:val="decimal"/>
      <w:lvlText w:val="%4."/>
      <w:lvlJc w:val="left"/>
      <w:pPr>
        <w:tabs>
          <w:tab w:val="num" w:pos="2880"/>
        </w:tabs>
        <w:ind w:left="2880" w:hanging="360"/>
      </w:pPr>
    </w:lvl>
    <w:lvl w:ilvl="4" w:tplc="8CC4AA6E" w:tentative="1">
      <w:start w:val="1"/>
      <w:numFmt w:val="decimal"/>
      <w:lvlText w:val="%5."/>
      <w:lvlJc w:val="left"/>
      <w:pPr>
        <w:tabs>
          <w:tab w:val="num" w:pos="3600"/>
        </w:tabs>
        <w:ind w:left="3600" w:hanging="360"/>
      </w:pPr>
    </w:lvl>
    <w:lvl w:ilvl="5" w:tplc="B8E23F96" w:tentative="1">
      <w:start w:val="1"/>
      <w:numFmt w:val="decimal"/>
      <w:lvlText w:val="%6."/>
      <w:lvlJc w:val="left"/>
      <w:pPr>
        <w:tabs>
          <w:tab w:val="num" w:pos="4320"/>
        </w:tabs>
        <w:ind w:left="4320" w:hanging="360"/>
      </w:pPr>
    </w:lvl>
    <w:lvl w:ilvl="6" w:tplc="BF443004" w:tentative="1">
      <w:start w:val="1"/>
      <w:numFmt w:val="decimal"/>
      <w:lvlText w:val="%7."/>
      <w:lvlJc w:val="left"/>
      <w:pPr>
        <w:tabs>
          <w:tab w:val="num" w:pos="5040"/>
        </w:tabs>
        <w:ind w:left="5040" w:hanging="360"/>
      </w:pPr>
    </w:lvl>
    <w:lvl w:ilvl="7" w:tplc="82A8E2AE" w:tentative="1">
      <w:start w:val="1"/>
      <w:numFmt w:val="decimal"/>
      <w:lvlText w:val="%8."/>
      <w:lvlJc w:val="left"/>
      <w:pPr>
        <w:tabs>
          <w:tab w:val="num" w:pos="5760"/>
        </w:tabs>
        <w:ind w:left="5760" w:hanging="360"/>
      </w:pPr>
    </w:lvl>
    <w:lvl w:ilvl="8" w:tplc="B7A85D1A" w:tentative="1">
      <w:start w:val="1"/>
      <w:numFmt w:val="decimal"/>
      <w:lvlText w:val="%9."/>
      <w:lvlJc w:val="left"/>
      <w:pPr>
        <w:tabs>
          <w:tab w:val="num" w:pos="6480"/>
        </w:tabs>
        <w:ind w:left="6480" w:hanging="360"/>
      </w:pPr>
    </w:lvl>
  </w:abstractNum>
  <w:abstractNum w:abstractNumId="43" w15:restartNumberingAfterBreak="0">
    <w:nsid w:val="3E904BDF"/>
    <w:multiLevelType w:val="hybridMultilevel"/>
    <w:tmpl w:val="1640E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F9903C0"/>
    <w:multiLevelType w:val="hybridMultilevel"/>
    <w:tmpl w:val="1782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9A29A6"/>
    <w:multiLevelType w:val="hybridMultilevel"/>
    <w:tmpl w:val="E9EC9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15:restartNumberingAfterBreak="0">
    <w:nsid w:val="3FC939B4"/>
    <w:multiLevelType w:val="hybridMultilevel"/>
    <w:tmpl w:val="BF6E79F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470395F"/>
    <w:multiLevelType w:val="hybridMultilevel"/>
    <w:tmpl w:val="6846B2E4"/>
    <w:lvl w:ilvl="0" w:tplc="3E86219A">
      <w:start w:val="1"/>
      <w:numFmt w:val="decimal"/>
      <w:lvlText w:val="%1."/>
      <w:lvlJc w:val="left"/>
      <w:pPr>
        <w:tabs>
          <w:tab w:val="num" w:pos="720"/>
        </w:tabs>
        <w:ind w:left="720" w:hanging="360"/>
      </w:pPr>
      <w:rPr>
        <w:rFonts w:hint="default"/>
      </w:rPr>
    </w:lvl>
    <w:lvl w:ilvl="1" w:tplc="94EC9FE6">
      <w:start w:val="1"/>
      <w:numFmt w:val="lowerLetter"/>
      <w:lvlText w:val="%2."/>
      <w:lvlJc w:val="left"/>
      <w:pPr>
        <w:tabs>
          <w:tab w:val="num" w:pos="864"/>
        </w:tabs>
        <w:ind w:left="504" w:firstLine="0"/>
      </w:pPr>
      <w:rPr>
        <w:rFonts w:hint="default"/>
      </w:rPr>
    </w:lvl>
    <w:lvl w:ilvl="2" w:tplc="DBB4018A">
      <w:start w:val="1"/>
      <w:numFmt w:val="lowerRoman"/>
      <w:lvlText w:val="%3."/>
      <w:lvlJc w:val="right"/>
      <w:pPr>
        <w:tabs>
          <w:tab w:val="num" w:pos="1368"/>
        </w:tabs>
        <w:ind w:left="1008" w:firstLine="0"/>
      </w:pPr>
      <w:rPr>
        <w:rFonts w:hint="default"/>
      </w:rPr>
    </w:lvl>
    <w:lvl w:ilvl="3" w:tplc="5F4AF222">
      <w:start w:val="1"/>
      <w:numFmt w:val="decimal"/>
      <w:lvlText w:val="%4."/>
      <w:lvlJc w:val="left"/>
      <w:pPr>
        <w:tabs>
          <w:tab w:val="num" w:pos="1800"/>
        </w:tabs>
        <w:ind w:left="1440" w:firstLine="0"/>
      </w:pPr>
      <w:rPr>
        <w:rFonts w:hint="default"/>
      </w:rPr>
    </w:lvl>
    <w:lvl w:ilvl="4" w:tplc="A6F8F8B0">
      <w:start w:val="1"/>
      <w:numFmt w:val="lowerLetter"/>
      <w:lvlText w:val="%5."/>
      <w:lvlJc w:val="left"/>
      <w:pPr>
        <w:tabs>
          <w:tab w:val="num" w:pos="3600"/>
        </w:tabs>
        <w:ind w:left="3600" w:hanging="360"/>
      </w:pPr>
      <w:rPr>
        <w:rFonts w:hint="default"/>
      </w:rPr>
    </w:lvl>
    <w:lvl w:ilvl="5" w:tplc="26806F06">
      <w:start w:val="1"/>
      <w:numFmt w:val="lowerRoman"/>
      <w:lvlText w:val="%6."/>
      <w:lvlJc w:val="right"/>
      <w:pPr>
        <w:tabs>
          <w:tab w:val="num" w:pos="4320"/>
        </w:tabs>
        <w:ind w:left="4320" w:hanging="180"/>
      </w:pPr>
      <w:rPr>
        <w:rFonts w:hint="default"/>
      </w:rPr>
    </w:lvl>
    <w:lvl w:ilvl="6" w:tplc="BC8498E2">
      <w:start w:val="1"/>
      <w:numFmt w:val="decimal"/>
      <w:lvlText w:val="%7."/>
      <w:lvlJc w:val="left"/>
      <w:pPr>
        <w:tabs>
          <w:tab w:val="num" w:pos="5040"/>
        </w:tabs>
        <w:ind w:left="5040" w:hanging="360"/>
      </w:pPr>
      <w:rPr>
        <w:rFonts w:hint="default"/>
      </w:rPr>
    </w:lvl>
    <w:lvl w:ilvl="7" w:tplc="AE00AED8">
      <w:start w:val="1"/>
      <w:numFmt w:val="bullet"/>
      <w:pStyle w:val="pepsi2"/>
      <w:lvlText w:val=""/>
      <w:lvlJc w:val="left"/>
      <w:pPr>
        <w:tabs>
          <w:tab w:val="num" w:pos="5760"/>
        </w:tabs>
        <w:ind w:left="5760" w:hanging="360"/>
      </w:pPr>
      <w:rPr>
        <w:rFonts w:ascii="Wingdings" w:hAnsi="Wingdings" w:hint="default"/>
      </w:rPr>
    </w:lvl>
    <w:lvl w:ilvl="8" w:tplc="3BE2A0CC">
      <w:start w:val="1"/>
      <w:numFmt w:val="lowerRoman"/>
      <w:lvlText w:val="%9."/>
      <w:lvlJc w:val="right"/>
      <w:pPr>
        <w:tabs>
          <w:tab w:val="num" w:pos="6480"/>
        </w:tabs>
        <w:ind w:left="6480" w:hanging="180"/>
      </w:pPr>
      <w:rPr>
        <w:rFonts w:hint="default"/>
      </w:rPr>
    </w:lvl>
  </w:abstractNum>
  <w:abstractNum w:abstractNumId="48" w15:restartNumberingAfterBreak="0">
    <w:nsid w:val="4A7A7270"/>
    <w:multiLevelType w:val="hybridMultilevel"/>
    <w:tmpl w:val="0DF83DF6"/>
    <w:lvl w:ilvl="0" w:tplc="4708669A">
      <w:start w:val="1"/>
      <w:numFmt w:val="bullet"/>
      <w:lvlText w:val=""/>
      <w:lvlJc w:val="left"/>
      <w:pPr>
        <w:tabs>
          <w:tab w:val="num" w:pos="720"/>
        </w:tabs>
        <w:ind w:left="720" w:hanging="360"/>
      </w:pPr>
      <w:rPr>
        <w:rFonts w:ascii="Symbol" w:hAnsi="Symbol" w:hint="default"/>
        <w:sz w:val="20"/>
      </w:rPr>
    </w:lvl>
    <w:lvl w:ilvl="1" w:tplc="A080F2DA" w:tentative="1">
      <w:start w:val="1"/>
      <w:numFmt w:val="bullet"/>
      <w:lvlText w:val=""/>
      <w:lvlJc w:val="left"/>
      <w:pPr>
        <w:tabs>
          <w:tab w:val="num" w:pos="1440"/>
        </w:tabs>
        <w:ind w:left="1440" w:hanging="360"/>
      </w:pPr>
      <w:rPr>
        <w:rFonts w:ascii="Symbol" w:hAnsi="Symbol" w:hint="default"/>
        <w:sz w:val="20"/>
      </w:rPr>
    </w:lvl>
    <w:lvl w:ilvl="2" w:tplc="5B4CEC08" w:tentative="1">
      <w:start w:val="1"/>
      <w:numFmt w:val="bullet"/>
      <w:lvlText w:val=""/>
      <w:lvlJc w:val="left"/>
      <w:pPr>
        <w:tabs>
          <w:tab w:val="num" w:pos="2160"/>
        </w:tabs>
        <w:ind w:left="2160" w:hanging="360"/>
      </w:pPr>
      <w:rPr>
        <w:rFonts w:ascii="Symbol" w:hAnsi="Symbol" w:hint="default"/>
        <w:sz w:val="20"/>
      </w:rPr>
    </w:lvl>
    <w:lvl w:ilvl="3" w:tplc="6C2E859E" w:tentative="1">
      <w:start w:val="1"/>
      <w:numFmt w:val="bullet"/>
      <w:lvlText w:val=""/>
      <w:lvlJc w:val="left"/>
      <w:pPr>
        <w:tabs>
          <w:tab w:val="num" w:pos="2880"/>
        </w:tabs>
        <w:ind w:left="2880" w:hanging="360"/>
      </w:pPr>
      <w:rPr>
        <w:rFonts w:ascii="Symbol" w:hAnsi="Symbol" w:hint="default"/>
        <w:sz w:val="20"/>
      </w:rPr>
    </w:lvl>
    <w:lvl w:ilvl="4" w:tplc="771A8A74" w:tentative="1">
      <w:start w:val="1"/>
      <w:numFmt w:val="bullet"/>
      <w:lvlText w:val=""/>
      <w:lvlJc w:val="left"/>
      <w:pPr>
        <w:tabs>
          <w:tab w:val="num" w:pos="3600"/>
        </w:tabs>
        <w:ind w:left="3600" w:hanging="360"/>
      </w:pPr>
      <w:rPr>
        <w:rFonts w:ascii="Symbol" w:hAnsi="Symbol" w:hint="default"/>
        <w:sz w:val="20"/>
      </w:rPr>
    </w:lvl>
    <w:lvl w:ilvl="5" w:tplc="03E6D376" w:tentative="1">
      <w:start w:val="1"/>
      <w:numFmt w:val="bullet"/>
      <w:lvlText w:val=""/>
      <w:lvlJc w:val="left"/>
      <w:pPr>
        <w:tabs>
          <w:tab w:val="num" w:pos="4320"/>
        </w:tabs>
        <w:ind w:left="4320" w:hanging="360"/>
      </w:pPr>
      <w:rPr>
        <w:rFonts w:ascii="Symbol" w:hAnsi="Symbol" w:hint="default"/>
        <w:sz w:val="20"/>
      </w:rPr>
    </w:lvl>
    <w:lvl w:ilvl="6" w:tplc="D6728A1C" w:tentative="1">
      <w:start w:val="1"/>
      <w:numFmt w:val="bullet"/>
      <w:lvlText w:val=""/>
      <w:lvlJc w:val="left"/>
      <w:pPr>
        <w:tabs>
          <w:tab w:val="num" w:pos="5040"/>
        </w:tabs>
        <w:ind w:left="5040" w:hanging="360"/>
      </w:pPr>
      <w:rPr>
        <w:rFonts w:ascii="Symbol" w:hAnsi="Symbol" w:hint="default"/>
        <w:sz w:val="20"/>
      </w:rPr>
    </w:lvl>
    <w:lvl w:ilvl="7" w:tplc="D8A28246" w:tentative="1">
      <w:start w:val="1"/>
      <w:numFmt w:val="bullet"/>
      <w:lvlText w:val=""/>
      <w:lvlJc w:val="left"/>
      <w:pPr>
        <w:tabs>
          <w:tab w:val="num" w:pos="5760"/>
        </w:tabs>
        <w:ind w:left="5760" w:hanging="360"/>
      </w:pPr>
      <w:rPr>
        <w:rFonts w:ascii="Symbol" w:hAnsi="Symbol" w:hint="default"/>
        <w:sz w:val="20"/>
      </w:rPr>
    </w:lvl>
    <w:lvl w:ilvl="8" w:tplc="234A2A54"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AD87CCF"/>
    <w:multiLevelType w:val="hybridMultilevel"/>
    <w:tmpl w:val="AD5878DA"/>
    <w:lvl w:ilvl="0" w:tplc="D3343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03D6CFF"/>
    <w:multiLevelType w:val="hybridMultilevel"/>
    <w:tmpl w:val="67FE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655BF9"/>
    <w:multiLevelType w:val="hybridMultilevel"/>
    <w:tmpl w:val="3BD6DFE8"/>
    <w:lvl w:ilvl="0" w:tplc="BDCEFBC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B60638"/>
    <w:multiLevelType w:val="hybridMultilevel"/>
    <w:tmpl w:val="7D8255C8"/>
    <w:lvl w:ilvl="0" w:tplc="5434A122">
      <w:start w:val="1"/>
      <w:numFmt w:val="bullet"/>
      <w:lvlText w:val=""/>
      <w:lvlJc w:val="left"/>
      <w:pPr>
        <w:tabs>
          <w:tab w:val="num" w:pos="1080"/>
        </w:tabs>
        <w:ind w:left="1080" w:hanging="360"/>
      </w:pPr>
      <w:rPr>
        <w:rFonts w:ascii="Symbol" w:hAnsi="Symbol" w:hint="default"/>
        <w:sz w:val="20"/>
      </w:rPr>
    </w:lvl>
    <w:lvl w:ilvl="1" w:tplc="375C22D2" w:tentative="1">
      <w:start w:val="1"/>
      <w:numFmt w:val="bullet"/>
      <w:lvlText w:val=""/>
      <w:lvlJc w:val="left"/>
      <w:pPr>
        <w:tabs>
          <w:tab w:val="num" w:pos="1800"/>
        </w:tabs>
        <w:ind w:left="1800" w:hanging="360"/>
      </w:pPr>
      <w:rPr>
        <w:rFonts w:ascii="Symbol" w:hAnsi="Symbol" w:hint="default"/>
        <w:sz w:val="20"/>
      </w:rPr>
    </w:lvl>
    <w:lvl w:ilvl="2" w:tplc="429E1696" w:tentative="1">
      <w:start w:val="1"/>
      <w:numFmt w:val="bullet"/>
      <w:lvlText w:val=""/>
      <w:lvlJc w:val="left"/>
      <w:pPr>
        <w:tabs>
          <w:tab w:val="num" w:pos="2520"/>
        </w:tabs>
        <w:ind w:left="2520" w:hanging="360"/>
      </w:pPr>
      <w:rPr>
        <w:rFonts w:ascii="Symbol" w:hAnsi="Symbol" w:hint="default"/>
        <w:sz w:val="20"/>
      </w:rPr>
    </w:lvl>
    <w:lvl w:ilvl="3" w:tplc="E70423B6" w:tentative="1">
      <w:start w:val="1"/>
      <w:numFmt w:val="bullet"/>
      <w:lvlText w:val=""/>
      <w:lvlJc w:val="left"/>
      <w:pPr>
        <w:tabs>
          <w:tab w:val="num" w:pos="3240"/>
        </w:tabs>
        <w:ind w:left="3240" w:hanging="360"/>
      </w:pPr>
      <w:rPr>
        <w:rFonts w:ascii="Symbol" w:hAnsi="Symbol" w:hint="default"/>
        <w:sz w:val="20"/>
      </w:rPr>
    </w:lvl>
    <w:lvl w:ilvl="4" w:tplc="884C6F3A" w:tentative="1">
      <w:start w:val="1"/>
      <w:numFmt w:val="bullet"/>
      <w:lvlText w:val=""/>
      <w:lvlJc w:val="left"/>
      <w:pPr>
        <w:tabs>
          <w:tab w:val="num" w:pos="3960"/>
        </w:tabs>
        <w:ind w:left="3960" w:hanging="360"/>
      </w:pPr>
      <w:rPr>
        <w:rFonts w:ascii="Symbol" w:hAnsi="Symbol" w:hint="default"/>
        <w:sz w:val="20"/>
      </w:rPr>
    </w:lvl>
    <w:lvl w:ilvl="5" w:tplc="6526D3E0" w:tentative="1">
      <w:start w:val="1"/>
      <w:numFmt w:val="bullet"/>
      <w:lvlText w:val=""/>
      <w:lvlJc w:val="left"/>
      <w:pPr>
        <w:tabs>
          <w:tab w:val="num" w:pos="4680"/>
        </w:tabs>
        <w:ind w:left="4680" w:hanging="360"/>
      </w:pPr>
      <w:rPr>
        <w:rFonts w:ascii="Symbol" w:hAnsi="Symbol" w:hint="default"/>
        <w:sz w:val="20"/>
      </w:rPr>
    </w:lvl>
    <w:lvl w:ilvl="6" w:tplc="AE9C2B52" w:tentative="1">
      <w:start w:val="1"/>
      <w:numFmt w:val="bullet"/>
      <w:lvlText w:val=""/>
      <w:lvlJc w:val="left"/>
      <w:pPr>
        <w:tabs>
          <w:tab w:val="num" w:pos="5400"/>
        </w:tabs>
        <w:ind w:left="5400" w:hanging="360"/>
      </w:pPr>
      <w:rPr>
        <w:rFonts w:ascii="Symbol" w:hAnsi="Symbol" w:hint="default"/>
        <w:sz w:val="20"/>
      </w:rPr>
    </w:lvl>
    <w:lvl w:ilvl="7" w:tplc="5B869D2C" w:tentative="1">
      <w:start w:val="1"/>
      <w:numFmt w:val="bullet"/>
      <w:lvlText w:val=""/>
      <w:lvlJc w:val="left"/>
      <w:pPr>
        <w:tabs>
          <w:tab w:val="num" w:pos="6120"/>
        </w:tabs>
        <w:ind w:left="6120" w:hanging="360"/>
      </w:pPr>
      <w:rPr>
        <w:rFonts w:ascii="Symbol" w:hAnsi="Symbol" w:hint="default"/>
        <w:sz w:val="20"/>
      </w:rPr>
    </w:lvl>
    <w:lvl w:ilvl="8" w:tplc="4244B858" w:tentative="1">
      <w:start w:val="1"/>
      <w:numFmt w:val="bullet"/>
      <w:lvlText w:val=""/>
      <w:lvlJc w:val="left"/>
      <w:pPr>
        <w:tabs>
          <w:tab w:val="num" w:pos="6840"/>
        </w:tabs>
        <w:ind w:left="6840" w:hanging="360"/>
      </w:pPr>
      <w:rPr>
        <w:rFonts w:ascii="Symbol" w:hAnsi="Symbol" w:hint="default"/>
        <w:sz w:val="20"/>
      </w:rPr>
    </w:lvl>
  </w:abstractNum>
  <w:abstractNum w:abstractNumId="53" w15:restartNumberingAfterBreak="0">
    <w:nsid w:val="51F86E86"/>
    <w:multiLevelType w:val="hybridMultilevel"/>
    <w:tmpl w:val="A59E3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5438426C"/>
    <w:multiLevelType w:val="hybridMultilevel"/>
    <w:tmpl w:val="EC7E54C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638690C"/>
    <w:multiLevelType w:val="hybridMultilevel"/>
    <w:tmpl w:val="2B8889C2"/>
    <w:lvl w:ilvl="0" w:tplc="EF96CD3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7244791"/>
    <w:multiLevelType w:val="hybridMultilevel"/>
    <w:tmpl w:val="F86AB316"/>
    <w:lvl w:ilvl="0" w:tplc="0409000F">
      <w:start w:val="1"/>
      <w:numFmt w:val="decimal"/>
      <w:lvlText w:val="%1."/>
      <w:lvlJc w:val="left"/>
      <w:pPr>
        <w:ind w:left="360" w:hanging="360"/>
      </w:pPr>
    </w:lvl>
    <w:lvl w:ilvl="1" w:tplc="EF96CD36">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9640F43"/>
    <w:multiLevelType w:val="hybridMultilevel"/>
    <w:tmpl w:val="58F65D9C"/>
    <w:lvl w:ilvl="0" w:tplc="9EFA54C4">
      <w:start w:val="1"/>
      <w:numFmt w:val="decimal"/>
      <w:lvlText w:val="%1."/>
      <w:lvlJc w:val="left"/>
      <w:pPr>
        <w:tabs>
          <w:tab w:val="num" w:pos="750"/>
        </w:tabs>
        <w:ind w:left="750" w:hanging="360"/>
      </w:pPr>
    </w:lvl>
    <w:lvl w:ilvl="1" w:tplc="4D66A848" w:tentative="1">
      <w:start w:val="1"/>
      <w:numFmt w:val="decimal"/>
      <w:lvlText w:val="%2."/>
      <w:lvlJc w:val="left"/>
      <w:pPr>
        <w:tabs>
          <w:tab w:val="num" w:pos="1470"/>
        </w:tabs>
        <w:ind w:left="1470" w:hanging="360"/>
      </w:pPr>
    </w:lvl>
    <w:lvl w:ilvl="2" w:tplc="827EB9F8" w:tentative="1">
      <w:start w:val="1"/>
      <w:numFmt w:val="decimal"/>
      <w:lvlText w:val="%3."/>
      <w:lvlJc w:val="left"/>
      <w:pPr>
        <w:tabs>
          <w:tab w:val="num" w:pos="2190"/>
        </w:tabs>
        <w:ind w:left="2190" w:hanging="360"/>
      </w:pPr>
    </w:lvl>
    <w:lvl w:ilvl="3" w:tplc="E976D15C" w:tentative="1">
      <w:start w:val="1"/>
      <w:numFmt w:val="decimal"/>
      <w:lvlText w:val="%4."/>
      <w:lvlJc w:val="left"/>
      <w:pPr>
        <w:tabs>
          <w:tab w:val="num" w:pos="2910"/>
        </w:tabs>
        <w:ind w:left="2910" w:hanging="360"/>
      </w:pPr>
    </w:lvl>
    <w:lvl w:ilvl="4" w:tplc="3334D4F2" w:tentative="1">
      <w:start w:val="1"/>
      <w:numFmt w:val="decimal"/>
      <w:lvlText w:val="%5."/>
      <w:lvlJc w:val="left"/>
      <w:pPr>
        <w:tabs>
          <w:tab w:val="num" w:pos="3630"/>
        </w:tabs>
        <w:ind w:left="3630" w:hanging="360"/>
      </w:pPr>
    </w:lvl>
    <w:lvl w:ilvl="5" w:tplc="0844547A" w:tentative="1">
      <w:start w:val="1"/>
      <w:numFmt w:val="decimal"/>
      <w:lvlText w:val="%6."/>
      <w:lvlJc w:val="left"/>
      <w:pPr>
        <w:tabs>
          <w:tab w:val="num" w:pos="4350"/>
        </w:tabs>
        <w:ind w:left="4350" w:hanging="360"/>
      </w:pPr>
    </w:lvl>
    <w:lvl w:ilvl="6" w:tplc="50D46372" w:tentative="1">
      <w:start w:val="1"/>
      <w:numFmt w:val="decimal"/>
      <w:lvlText w:val="%7."/>
      <w:lvlJc w:val="left"/>
      <w:pPr>
        <w:tabs>
          <w:tab w:val="num" w:pos="5070"/>
        </w:tabs>
        <w:ind w:left="5070" w:hanging="360"/>
      </w:pPr>
    </w:lvl>
    <w:lvl w:ilvl="7" w:tplc="920E9A0C" w:tentative="1">
      <w:start w:val="1"/>
      <w:numFmt w:val="decimal"/>
      <w:lvlText w:val="%8."/>
      <w:lvlJc w:val="left"/>
      <w:pPr>
        <w:tabs>
          <w:tab w:val="num" w:pos="5790"/>
        </w:tabs>
        <w:ind w:left="5790" w:hanging="360"/>
      </w:pPr>
    </w:lvl>
    <w:lvl w:ilvl="8" w:tplc="44AA87F4" w:tentative="1">
      <w:start w:val="1"/>
      <w:numFmt w:val="decimal"/>
      <w:lvlText w:val="%9."/>
      <w:lvlJc w:val="left"/>
      <w:pPr>
        <w:tabs>
          <w:tab w:val="num" w:pos="6510"/>
        </w:tabs>
        <w:ind w:left="6510" w:hanging="360"/>
      </w:pPr>
    </w:lvl>
  </w:abstractNum>
  <w:abstractNum w:abstractNumId="58" w15:restartNumberingAfterBreak="0">
    <w:nsid w:val="59C361B3"/>
    <w:multiLevelType w:val="hybridMultilevel"/>
    <w:tmpl w:val="2E62EE94"/>
    <w:lvl w:ilvl="0" w:tplc="5E682D2E">
      <w:start w:val="1"/>
      <w:numFmt w:val="bullet"/>
      <w:pStyle w:val="ListBullet3"/>
      <w:lvlText w:val=""/>
      <w:lvlJc w:val="left"/>
      <w:pPr>
        <w:tabs>
          <w:tab w:val="num" w:pos="936"/>
        </w:tabs>
        <w:ind w:left="864" w:hanging="288"/>
      </w:pPr>
      <w:rPr>
        <w:rFonts w:ascii="Symbol" w:hAnsi="Symbol" w:hint="default"/>
      </w:rPr>
    </w:lvl>
    <w:lvl w:ilvl="1" w:tplc="5E347D76">
      <w:start w:val="1"/>
      <w:numFmt w:val="bullet"/>
      <w:lvlText w:val="o"/>
      <w:lvlJc w:val="left"/>
      <w:pPr>
        <w:tabs>
          <w:tab w:val="num" w:pos="1224"/>
        </w:tabs>
        <w:ind w:left="1224" w:hanging="360"/>
      </w:pPr>
      <w:rPr>
        <w:rFonts w:hAnsi="Courier New" w:hint="default"/>
      </w:rPr>
    </w:lvl>
    <w:lvl w:ilvl="2" w:tplc="9F70FCD6">
      <w:start w:val="1"/>
      <w:numFmt w:val="bullet"/>
      <w:lvlText w:val=""/>
      <w:lvlJc w:val="left"/>
      <w:pPr>
        <w:tabs>
          <w:tab w:val="num" w:pos="936"/>
        </w:tabs>
        <w:ind w:left="864"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CC118AC"/>
    <w:multiLevelType w:val="hybridMultilevel"/>
    <w:tmpl w:val="523C5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A449E2"/>
    <w:multiLevelType w:val="hybridMultilevel"/>
    <w:tmpl w:val="568EE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2257A74"/>
    <w:multiLevelType w:val="hybridMultilevel"/>
    <w:tmpl w:val="15E4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21761D"/>
    <w:multiLevelType w:val="hybridMultilevel"/>
    <w:tmpl w:val="3112CE12"/>
    <w:lvl w:ilvl="0" w:tplc="04090015">
      <w:start w:val="1"/>
      <w:numFmt w:val="upperLetter"/>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3" w15:restartNumberingAfterBreak="0">
    <w:nsid w:val="6785385C"/>
    <w:multiLevelType w:val="hybridMultilevel"/>
    <w:tmpl w:val="E4B48AD6"/>
    <w:lvl w:ilvl="0" w:tplc="BDCEFBC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EF13B0"/>
    <w:multiLevelType w:val="hybridMultilevel"/>
    <w:tmpl w:val="F020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6B05A9"/>
    <w:multiLevelType w:val="hybridMultilevel"/>
    <w:tmpl w:val="A530A806"/>
    <w:lvl w:ilvl="0" w:tplc="687A7438">
      <w:start w:val="1"/>
      <w:numFmt w:val="bullet"/>
      <w:lvlText w:val=""/>
      <w:lvlJc w:val="left"/>
      <w:pPr>
        <w:tabs>
          <w:tab w:val="num" w:pos="720"/>
        </w:tabs>
        <w:ind w:left="720" w:hanging="360"/>
      </w:pPr>
      <w:rPr>
        <w:rFonts w:ascii="Symbol" w:hAnsi="Symbol" w:hint="default"/>
        <w:sz w:val="20"/>
      </w:rPr>
    </w:lvl>
    <w:lvl w:ilvl="1" w:tplc="2A3EFE54" w:tentative="1">
      <w:start w:val="1"/>
      <w:numFmt w:val="bullet"/>
      <w:lvlText w:val=""/>
      <w:lvlJc w:val="left"/>
      <w:pPr>
        <w:tabs>
          <w:tab w:val="num" w:pos="1440"/>
        </w:tabs>
        <w:ind w:left="1440" w:hanging="360"/>
      </w:pPr>
      <w:rPr>
        <w:rFonts w:ascii="Symbol" w:hAnsi="Symbol" w:hint="default"/>
        <w:sz w:val="20"/>
      </w:rPr>
    </w:lvl>
    <w:lvl w:ilvl="2" w:tplc="84A41356" w:tentative="1">
      <w:start w:val="1"/>
      <w:numFmt w:val="bullet"/>
      <w:lvlText w:val=""/>
      <w:lvlJc w:val="left"/>
      <w:pPr>
        <w:tabs>
          <w:tab w:val="num" w:pos="2160"/>
        </w:tabs>
        <w:ind w:left="2160" w:hanging="360"/>
      </w:pPr>
      <w:rPr>
        <w:rFonts w:ascii="Symbol" w:hAnsi="Symbol" w:hint="default"/>
        <w:sz w:val="20"/>
      </w:rPr>
    </w:lvl>
    <w:lvl w:ilvl="3" w:tplc="4FB669E2" w:tentative="1">
      <w:start w:val="1"/>
      <w:numFmt w:val="bullet"/>
      <w:lvlText w:val=""/>
      <w:lvlJc w:val="left"/>
      <w:pPr>
        <w:tabs>
          <w:tab w:val="num" w:pos="2880"/>
        </w:tabs>
        <w:ind w:left="2880" w:hanging="360"/>
      </w:pPr>
      <w:rPr>
        <w:rFonts w:ascii="Symbol" w:hAnsi="Symbol" w:hint="default"/>
        <w:sz w:val="20"/>
      </w:rPr>
    </w:lvl>
    <w:lvl w:ilvl="4" w:tplc="9B86055A" w:tentative="1">
      <w:start w:val="1"/>
      <w:numFmt w:val="bullet"/>
      <w:lvlText w:val=""/>
      <w:lvlJc w:val="left"/>
      <w:pPr>
        <w:tabs>
          <w:tab w:val="num" w:pos="3600"/>
        </w:tabs>
        <w:ind w:left="3600" w:hanging="360"/>
      </w:pPr>
      <w:rPr>
        <w:rFonts w:ascii="Symbol" w:hAnsi="Symbol" w:hint="default"/>
        <w:sz w:val="20"/>
      </w:rPr>
    </w:lvl>
    <w:lvl w:ilvl="5" w:tplc="B6F45678" w:tentative="1">
      <w:start w:val="1"/>
      <w:numFmt w:val="bullet"/>
      <w:lvlText w:val=""/>
      <w:lvlJc w:val="left"/>
      <w:pPr>
        <w:tabs>
          <w:tab w:val="num" w:pos="4320"/>
        </w:tabs>
        <w:ind w:left="4320" w:hanging="360"/>
      </w:pPr>
      <w:rPr>
        <w:rFonts w:ascii="Symbol" w:hAnsi="Symbol" w:hint="default"/>
        <w:sz w:val="20"/>
      </w:rPr>
    </w:lvl>
    <w:lvl w:ilvl="6" w:tplc="C5028492" w:tentative="1">
      <w:start w:val="1"/>
      <w:numFmt w:val="bullet"/>
      <w:lvlText w:val=""/>
      <w:lvlJc w:val="left"/>
      <w:pPr>
        <w:tabs>
          <w:tab w:val="num" w:pos="5040"/>
        </w:tabs>
        <w:ind w:left="5040" w:hanging="360"/>
      </w:pPr>
      <w:rPr>
        <w:rFonts w:ascii="Symbol" w:hAnsi="Symbol" w:hint="default"/>
        <w:sz w:val="20"/>
      </w:rPr>
    </w:lvl>
    <w:lvl w:ilvl="7" w:tplc="7AF8092C" w:tentative="1">
      <w:start w:val="1"/>
      <w:numFmt w:val="bullet"/>
      <w:lvlText w:val=""/>
      <w:lvlJc w:val="left"/>
      <w:pPr>
        <w:tabs>
          <w:tab w:val="num" w:pos="5760"/>
        </w:tabs>
        <w:ind w:left="5760" w:hanging="360"/>
      </w:pPr>
      <w:rPr>
        <w:rFonts w:ascii="Symbol" w:hAnsi="Symbol" w:hint="default"/>
        <w:sz w:val="20"/>
      </w:rPr>
    </w:lvl>
    <w:lvl w:ilvl="8" w:tplc="4D5632B0"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CB07B0C"/>
    <w:multiLevelType w:val="hybridMultilevel"/>
    <w:tmpl w:val="9E603BC0"/>
    <w:lvl w:ilvl="0" w:tplc="313AF436">
      <w:start w:val="1"/>
      <w:numFmt w:val="decimal"/>
      <w:lvlText w:val="%1."/>
      <w:lvlJc w:val="left"/>
      <w:pPr>
        <w:tabs>
          <w:tab w:val="num" w:pos="960"/>
        </w:tabs>
        <w:ind w:left="960" w:hanging="360"/>
      </w:pPr>
    </w:lvl>
    <w:lvl w:ilvl="1" w:tplc="52A0563A" w:tentative="1">
      <w:start w:val="1"/>
      <w:numFmt w:val="decimal"/>
      <w:lvlText w:val="%2."/>
      <w:lvlJc w:val="left"/>
      <w:pPr>
        <w:tabs>
          <w:tab w:val="num" w:pos="1680"/>
        </w:tabs>
        <w:ind w:left="1680" w:hanging="360"/>
      </w:pPr>
    </w:lvl>
    <w:lvl w:ilvl="2" w:tplc="58C02450" w:tentative="1">
      <w:start w:val="1"/>
      <w:numFmt w:val="decimal"/>
      <w:lvlText w:val="%3."/>
      <w:lvlJc w:val="left"/>
      <w:pPr>
        <w:tabs>
          <w:tab w:val="num" w:pos="2400"/>
        </w:tabs>
        <w:ind w:left="2400" w:hanging="360"/>
      </w:pPr>
    </w:lvl>
    <w:lvl w:ilvl="3" w:tplc="773A9014" w:tentative="1">
      <w:start w:val="1"/>
      <w:numFmt w:val="decimal"/>
      <w:lvlText w:val="%4."/>
      <w:lvlJc w:val="left"/>
      <w:pPr>
        <w:tabs>
          <w:tab w:val="num" w:pos="3120"/>
        </w:tabs>
        <w:ind w:left="3120" w:hanging="360"/>
      </w:pPr>
    </w:lvl>
    <w:lvl w:ilvl="4" w:tplc="BA781952" w:tentative="1">
      <w:start w:val="1"/>
      <w:numFmt w:val="decimal"/>
      <w:lvlText w:val="%5."/>
      <w:lvlJc w:val="left"/>
      <w:pPr>
        <w:tabs>
          <w:tab w:val="num" w:pos="3840"/>
        </w:tabs>
        <w:ind w:left="3840" w:hanging="360"/>
      </w:pPr>
    </w:lvl>
    <w:lvl w:ilvl="5" w:tplc="CC3CACA8" w:tentative="1">
      <w:start w:val="1"/>
      <w:numFmt w:val="decimal"/>
      <w:lvlText w:val="%6."/>
      <w:lvlJc w:val="left"/>
      <w:pPr>
        <w:tabs>
          <w:tab w:val="num" w:pos="4560"/>
        </w:tabs>
        <w:ind w:left="4560" w:hanging="360"/>
      </w:pPr>
    </w:lvl>
    <w:lvl w:ilvl="6" w:tplc="280A75C4" w:tentative="1">
      <w:start w:val="1"/>
      <w:numFmt w:val="decimal"/>
      <w:lvlText w:val="%7."/>
      <w:lvlJc w:val="left"/>
      <w:pPr>
        <w:tabs>
          <w:tab w:val="num" w:pos="5280"/>
        </w:tabs>
        <w:ind w:left="5280" w:hanging="360"/>
      </w:pPr>
    </w:lvl>
    <w:lvl w:ilvl="7" w:tplc="3BD277F2" w:tentative="1">
      <w:start w:val="1"/>
      <w:numFmt w:val="decimal"/>
      <w:lvlText w:val="%8."/>
      <w:lvlJc w:val="left"/>
      <w:pPr>
        <w:tabs>
          <w:tab w:val="num" w:pos="6000"/>
        </w:tabs>
        <w:ind w:left="6000" w:hanging="360"/>
      </w:pPr>
    </w:lvl>
    <w:lvl w:ilvl="8" w:tplc="12B4DF5A" w:tentative="1">
      <w:start w:val="1"/>
      <w:numFmt w:val="decimal"/>
      <w:lvlText w:val="%9."/>
      <w:lvlJc w:val="left"/>
      <w:pPr>
        <w:tabs>
          <w:tab w:val="num" w:pos="6720"/>
        </w:tabs>
        <w:ind w:left="6720" w:hanging="360"/>
      </w:pPr>
    </w:lvl>
  </w:abstractNum>
  <w:abstractNum w:abstractNumId="67" w15:restartNumberingAfterBreak="0">
    <w:nsid w:val="6CDD2BEB"/>
    <w:multiLevelType w:val="multilevel"/>
    <w:tmpl w:val="F8185D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8" w15:restartNumberingAfterBreak="0">
    <w:nsid w:val="6D1921FF"/>
    <w:multiLevelType w:val="hybridMultilevel"/>
    <w:tmpl w:val="BE402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2D320C"/>
    <w:multiLevelType w:val="hybridMultilevel"/>
    <w:tmpl w:val="4CE20D00"/>
    <w:lvl w:ilvl="0" w:tplc="EF96CD3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0A07A3A"/>
    <w:multiLevelType w:val="multilevel"/>
    <w:tmpl w:val="B87E68C0"/>
    <w:lvl w:ilvl="0">
      <w:start w:val="1"/>
      <w:numFmt w:val="decimal"/>
      <w:lvlText w:val="%1."/>
      <w:lvlJc w:val="left"/>
      <w:pPr>
        <w:tabs>
          <w:tab w:val="num" w:pos="750"/>
        </w:tabs>
        <w:ind w:left="750" w:hanging="360"/>
      </w:pPr>
    </w:lvl>
    <w:lvl w:ilvl="1">
      <w:start w:val="1"/>
      <w:numFmt w:val="decimal"/>
      <w:lvlText w:val="%2."/>
      <w:lvlJc w:val="left"/>
      <w:pPr>
        <w:tabs>
          <w:tab w:val="num" w:pos="1470"/>
        </w:tabs>
        <w:ind w:left="1470" w:hanging="360"/>
      </w:pPr>
    </w:lvl>
    <w:lvl w:ilvl="2" w:tentative="1">
      <w:start w:val="1"/>
      <w:numFmt w:val="decimal"/>
      <w:lvlText w:val="%3."/>
      <w:lvlJc w:val="left"/>
      <w:pPr>
        <w:tabs>
          <w:tab w:val="num" w:pos="2190"/>
        </w:tabs>
        <w:ind w:left="2190" w:hanging="360"/>
      </w:pPr>
    </w:lvl>
    <w:lvl w:ilvl="3" w:tentative="1">
      <w:start w:val="1"/>
      <w:numFmt w:val="decimal"/>
      <w:lvlText w:val="%4."/>
      <w:lvlJc w:val="left"/>
      <w:pPr>
        <w:tabs>
          <w:tab w:val="num" w:pos="2910"/>
        </w:tabs>
        <w:ind w:left="2910" w:hanging="360"/>
      </w:pPr>
    </w:lvl>
    <w:lvl w:ilvl="4" w:tentative="1">
      <w:start w:val="1"/>
      <w:numFmt w:val="decimal"/>
      <w:lvlText w:val="%5."/>
      <w:lvlJc w:val="left"/>
      <w:pPr>
        <w:tabs>
          <w:tab w:val="num" w:pos="3630"/>
        </w:tabs>
        <w:ind w:left="3630" w:hanging="360"/>
      </w:pPr>
    </w:lvl>
    <w:lvl w:ilvl="5" w:tentative="1">
      <w:start w:val="1"/>
      <w:numFmt w:val="decimal"/>
      <w:lvlText w:val="%6."/>
      <w:lvlJc w:val="left"/>
      <w:pPr>
        <w:tabs>
          <w:tab w:val="num" w:pos="4350"/>
        </w:tabs>
        <w:ind w:left="4350" w:hanging="360"/>
      </w:pPr>
    </w:lvl>
    <w:lvl w:ilvl="6" w:tentative="1">
      <w:start w:val="1"/>
      <w:numFmt w:val="decimal"/>
      <w:lvlText w:val="%7."/>
      <w:lvlJc w:val="left"/>
      <w:pPr>
        <w:tabs>
          <w:tab w:val="num" w:pos="5070"/>
        </w:tabs>
        <w:ind w:left="5070" w:hanging="360"/>
      </w:pPr>
    </w:lvl>
    <w:lvl w:ilvl="7" w:tentative="1">
      <w:start w:val="1"/>
      <w:numFmt w:val="decimal"/>
      <w:lvlText w:val="%8."/>
      <w:lvlJc w:val="left"/>
      <w:pPr>
        <w:tabs>
          <w:tab w:val="num" w:pos="5790"/>
        </w:tabs>
        <w:ind w:left="5790" w:hanging="360"/>
      </w:pPr>
    </w:lvl>
    <w:lvl w:ilvl="8" w:tentative="1">
      <w:start w:val="1"/>
      <w:numFmt w:val="decimal"/>
      <w:lvlText w:val="%9."/>
      <w:lvlJc w:val="left"/>
      <w:pPr>
        <w:tabs>
          <w:tab w:val="num" w:pos="6510"/>
        </w:tabs>
        <w:ind w:left="6510" w:hanging="360"/>
      </w:pPr>
    </w:lvl>
  </w:abstractNum>
  <w:abstractNum w:abstractNumId="71" w15:restartNumberingAfterBreak="0">
    <w:nsid w:val="72AA3CA9"/>
    <w:multiLevelType w:val="multilevel"/>
    <w:tmpl w:val="B5D8B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312518B"/>
    <w:multiLevelType w:val="multilevel"/>
    <w:tmpl w:val="0D92EF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3" w15:restartNumberingAfterBreak="0">
    <w:nsid w:val="74165198"/>
    <w:multiLevelType w:val="hybridMultilevel"/>
    <w:tmpl w:val="EC005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4912207"/>
    <w:multiLevelType w:val="hybridMultilevel"/>
    <w:tmpl w:val="62FAA5FE"/>
    <w:lvl w:ilvl="0" w:tplc="04090005">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5B33350"/>
    <w:multiLevelType w:val="multilevel"/>
    <w:tmpl w:val="68F4BC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76CF3715"/>
    <w:multiLevelType w:val="hybridMultilevel"/>
    <w:tmpl w:val="D5629C6C"/>
    <w:lvl w:ilvl="0" w:tplc="0409000F">
      <w:start w:val="1"/>
      <w:numFmt w:val="decimal"/>
      <w:lvlText w:val="%1."/>
      <w:lvlJc w:val="left"/>
      <w:pPr>
        <w:ind w:left="360" w:hanging="360"/>
      </w:pPr>
      <w:rPr>
        <w:rFonts w:hint="default"/>
      </w:rPr>
    </w:lvl>
    <w:lvl w:ilvl="1" w:tplc="DFCE6C36">
      <w:start w:val="1"/>
      <w:numFmt w:val="lowerRoman"/>
      <w:lvlText w:val="%2)"/>
      <w:lvlJc w:val="left"/>
      <w:pPr>
        <w:ind w:left="1440" w:hanging="720"/>
      </w:pPr>
      <w:rPr>
        <w:rFonts w:hint="default"/>
      </w:rPr>
    </w:lvl>
    <w:lvl w:ilvl="2" w:tplc="B6F67EE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901668F"/>
    <w:multiLevelType w:val="hybridMultilevel"/>
    <w:tmpl w:val="90C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921872"/>
    <w:multiLevelType w:val="multilevel"/>
    <w:tmpl w:val="F456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9981F08"/>
    <w:multiLevelType w:val="hybridMultilevel"/>
    <w:tmpl w:val="406015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7B537993"/>
    <w:multiLevelType w:val="hybridMultilevel"/>
    <w:tmpl w:val="29B21358"/>
    <w:lvl w:ilvl="0" w:tplc="EF96C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C1039B7"/>
    <w:multiLevelType w:val="hybridMultilevel"/>
    <w:tmpl w:val="CAC23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CFA53DE"/>
    <w:multiLevelType w:val="hybridMultilevel"/>
    <w:tmpl w:val="4BD82B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79"/>
  </w:num>
  <w:num w:numId="3">
    <w:abstractNumId w:val="58"/>
  </w:num>
  <w:num w:numId="4">
    <w:abstractNumId w:val="34"/>
  </w:num>
  <w:num w:numId="5">
    <w:abstractNumId w:val="47"/>
  </w:num>
  <w:num w:numId="6">
    <w:abstractNumId w:val="11"/>
  </w:num>
  <w:num w:numId="7">
    <w:abstractNumId w:val="26"/>
  </w:num>
  <w:num w:numId="8">
    <w:abstractNumId w:val="46"/>
  </w:num>
  <w:num w:numId="9">
    <w:abstractNumId w:val="27"/>
  </w:num>
  <w:num w:numId="10">
    <w:abstractNumId w:val="21"/>
  </w:num>
  <w:num w:numId="11">
    <w:abstractNumId w:val="44"/>
  </w:num>
  <w:num w:numId="12">
    <w:abstractNumId w:val="73"/>
  </w:num>
  <w:num w:numId="13">
    <w:abstractNumId w:val="28"/>
  </w:num>
  <w:num w:numId="14">
    <w:abstractNumId w:val="60"/>
  </w:num>
  <w:num w:numId="15">
    <w:abstractNumId w:val="56"/>
  </w:num>
  <w:num w:numId="16">
    <w:abstractNumId w:val="24"/>
  </w:num>
  <w:num w:numId="17">
    <w:abstractNumId w:val="77"/>
  </w:num>
  <w:num w:numId="18">
    <w:abstractNumId w:val="19"/>
  </w:num>
  <w:num w:numId="19">
    <w:abstractNumId w:val="33"/>
  </w:num>
  <w:num w:numId="20">
    <w:abstractNumId w:val="9"/>
  </w:num>
  <w:num w:numId="21">
    <w:abstractNumId w:val="59"/>
  </w:num>
  <w:num w:numId="22">
    <w:abstractNumId w:val="82"/>
  </w:num>
  <w:num w:numId="23">
    <w:abstractNumId w:val="10"/>
  </w:num>
  <w:num w:numId="24">
    <w:abstractNumId w:val="37"/>
  </w:num>
  <w:num w:numId="25">
    <w:abstractNumId w:val="81"/>
  </w:num>
  <w:num w:numId="26">
    <w:abstractNumId w:val="76"/>
  </w:num>
  <w:num w:numId="27">
    <w:abstractNumId w:val="45"/>
  </w:num>
  <w:num w:numId="28">
    <w:abstractNumId w:val="63"/>
  </w:num>
  <w:num w:numId="29">
    <w:abstractNumId w:val="20"/>
  </w:num>
  <w:num w:numId="30">
    <w:abstractNumId w:val="54"/>
  </w:num>
  <w:num w:numId="31">
    <w:abstractNumId w:val="68"/>
  </w:num>
  <w:num w:numId="32">
    <w:abstractNumId w:val="32"/>
  </w:num>
  <w:num w:numId="33">
    <w:abstractNumId w:val="3"/>
  </w:num>
  <w:num w:numId="34">
    <w:abstractNumId w:val="51"/>
  </w:num>
  <w:num w:numId="35">
    <w:abstractNumId w:val="7"/>
  </w:num>
  <w:num w:numId="36">
    <w:abstractNumId w:val="13"/>
  </w:num>
  <w:num w:numId="37">
    <w:abstractNumId w:val="74"/>
  </w:num>
  <w:num w:numId="38">
    <w:abstractNumId w:val="0"/>
  </w:num>
  <w:num w:numId="39">
    <w:abstractNumId w:val="36"/>
  </w:num>
  <w:num w:numId="40">
    <w:abstractNumId w:val="53"/>
  </w:num>
  <w:num w:numId="41">
    <w:abstractNumId w:val="49"/>
  </w:num>
  <w:num w:numId="42">
    <w:abstractNumId w:val="2"/>
  </w:num>
  <w:num w:numId="43">
    <w:abstractNumId w:val="4"/>
  </w:num>
  <w:num w:numId="44">
    <w:abstractNumId w:val="61"/>
  </w:num>
  <w:num w:numId="45">
    <w:abstractNumId w:val="8"/>
  </w:num>
  <w:num w:numId="46">
    <w:abstractNumId w:val="64"/>
  </w:num>
  <w:num w:numId="47">
    <w:abstractNumId w:val="6"/>
  </w:num>
  <w:num w:numId="48">
    <w:abstractNumId w:val="38"/>
  </w:num>
  <w:num w:numId="49">
    <w:abstractNumId w:val="16"/>
  </w:num>
  <w:num w:numId="50">
    <w:abstractNumId w:val="15"/>
  </w:num>
  <w:num w:numId="51">
    <w:abstractNumId w:val="17"/>
  </w:num>
  <w:num w:numId="52">
    <w:abstractNumId w:val="29"/>
  </w:num>
  <w:num w:numId="53">
    <w:abstractNumId w:val="41"/>
  </w:num>
  <w:num w:numId="54">
    <w:abstractNumId w:val="5"/>
  </w:num>
  <w:num w:numId="55">
    <w:abstractNumId w:val="30"/>
  </w:num>
  <w:num w:numId="56">
    <w:abstractNumId w:val="39"/>
  </w:num>
  <w:num w:numId="57">
    <w:abstractNumId w:val="31"/>
  </w:num>
  <w:num w:numId="58">
    <w:abstractNumId w:val="23"/>
  </w:num>
  <w:num w:numId="59">
    <w:abstractNumId w:val="62"/>
  </w:num>
  <w:num w:numId="60">
    <w:abstractNumId w:val="75"/>
  </w:num>
  <w:num w:numId="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
  </w:num>
  <w:num w:numId="72">
    <w:abstractNumId w:val="52"/>
  </w:num>
  <w:num w:numId="73">
    <w:abstractNumId w:val="42"/>
  </w:num>
  <w:num w:numId="74">
    <w:abstractNumId w:val="12"/>
  </w:num>
  <w:num w:numId="75">
    <w:abstractNumId w:val="57"/>
  </w:num>
  <w:num w:numId="76">
    <w:abstractNumId w:val="1"/>
  </w:num>
  <w:num w:numId="77">
    <w:abstractNumId w:val="48"/>
  </w:num>
  <w:num w:numId="78">
    <w:abstractNumId w:val="78"/>
  </w:num>
  <w:num w:numId="79">
    <w:abstractNumId w:val="65"/>
  </w:num>
  <w:num w:numId="80">
    <w:abstractNumId w:val="66"/>
  </w:num>
  <w:num w:numId="81">
    <w:abstractNumId w:val="22"/>
  </w:num>
  <w:num w:numId="82">
    <w:abstractNumId w:val="70"/>
  </w:num>
  <w:num w:numId="83">
    <w:abstractNumId w:val="71"/>
  </w:num>
  <w:num w:numId="84">
    <w:abstractNumId w:val="50"/>
  </w:num>
  <w:num w:numId="85">
    <w:abstractNumId w:val="40"/>
  </w:num>
  <w:num w:numId="86">
    <w:abstractNumId w:val="18"/>
  </w:num>
  <w:num w:numId="87">
    <w:abstractNumId w:val="14"/>
  </w:num>
  <w:num w:numId="88">
    <w:abstractNumId w:val="55"/>
  </w:num>
  <w:num w:numId="89">
    <w:abstractNumId w:val="69"/>
  </w:num>
  <w:num w:numId="90">
    <w:abstractNumId w:val="80"/>
  </w:num>
  <w:num w:numId="91">
    <w:abstractNumId w:val="67"/>
  </w:num>
  <w:num w:numId="92">
    <w:abstractNumId w:val="25"/>
  </w:num>
  <w:num w:numId="93">
    <w:abstractNumId w:val="3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MzY3MTcwsDS3sDBX0lEKTi0uzszPAykwrQUAoZOV3iwAAAA="/>
  </w:docVars>
  <w:rsids>
    <w:rsidRoot w:val="0096656C"/>
    <w:rsid w:val="00043759"/>
    <w:rsid w:val="00056FA7"/>
    <w:rsid w:val="00062295"/>
    <w:rsid w:val="00064846"/>
    <w:rsid w:val="0008353B"/>
    <w:rsid w:val="00086386"/>
    <w:rsid w:val="000A2F64"/>
    <w:rsid w:val="000B11B5"/>
    <w:rsid w:val="000B2431"/>
    <w:rsid w:val="000C6095"/>
    <w:rsid w:val="000D1DE8"/>
    <w:rsid w:val="000D28F1"/>
    <w:rsid w:val="000D7CC3"/>
    <w:rsid w:val="000E34AD"/>
    <w:rsid w:val="000E7A4B"/>
    <w:rsid w:val="000F3C5B"/>
    <w:rsid w:val="000F4ACF"/>
    <w:rsid w:val="00104EBD"/>
    <w:rsid w:val="00105496"/>
    <w:rsid w:val="001108A2"/>
    <w:rsid w:val="0011660C"/>
    <w:rsid w:val="0011749B"/>
    <w:rsid w:val="001274A4"/>
    <w:rsid w:val="00135329"/>
    <w:rsid w:val="00144ED4"/>
    <w:rsid w:val="0015240B"/>
    <w:rsid w:val="0016328D"/>
    <w:rsid w:val="0017623C"/>
    <w:rsid w:val="00185E88"/>
    <w:rsid w:val="00193105"/>
    <w:rsid w:val="001A2D8E"/>
    <w:rsid w:val="001B3364"/>
    <w:rsid w:val="001C0CB1"/>
    <w:rsid w:val="001D09D6"/>
    <w:rsid w:val="001E23D2"/>
    <w:rsid w:val="001E4186"/>
    <w:rsid w:val="001F09A7"/>
    <w:rsid w:val="00204CDE"/>
    <w:rsid w:val="00216473"/>
    <w:rsid w:val="00221B1E"/>
    <w:rsid w:val="0023165D"/>
    <w:rsid w:val="0023291A"/>
    <w:rsid w:val="002477BC"/>
    <w:rsid w:val="0025165F"/>
    <w:rsid w:val="00260D64"/>
    <w:rsid w:val="00270F8A"/>
    <w:rsid w:val="00273496"/>
    <w:rsid w:val="002773D4"/>
    <w:rsid w:val="00286A39"/>
    <w:rsid w:val="00286CDF"/>
    <w:rsid w:val="002959FA"/>
    <w:rsid w:val="0029644F"/>
    <w:rsid w:val="002A0BF8"/>
    <w:rsid w:val="002A3CAA"/>
    <w:rsid w:val="002A7E3F"/>
    <w:rsid w:val="002B691C"/>
    <w:rsid w:val="002C2CAD"/>
    <w:rsid w:val="002C5D2A"/>
    <w:rsid w:val="002C60E5"/>
    <w:rsid w:val="002C655F"/>
    <w:rsid w:val="002D252B"/>
    <w:rsid w:val="002D5181"/>
    <w:rsid w:val="002E0431"/>
    <w:rsid w:val="002E5174"/>
    <w:rsid w:val="002E6371"/>
    <w:rsid w:val="002F18C5"/>
    <w:rsid w:val="002F512B"/>
    <w:rsid w:val="002F571E"/>
    <w:rsid w:val="003067EE"/>
    <w:rsid w:val="00312F98"/>
    <w:rsid w:val="0031516B"/>
    <w:rsid w:val="0035076A"/>
    <w:rsid w:val="00356138"/>
    <w:rsid w:val="00357E3D"/>
    <w:rsid w:val="00363A83"/>
    <w:rsid w:val="0037482F"/>
    <w:rsid w:val="00375265"/>
    <w:rsid w:val="0039058D"/>
    <w:rsid w:val="003A39CF"/>
    <w:rsid w:val="003A6A57"/>
    <w:rsid w:val="003D1419"/>
    <w:rsid w:val="003D31E4"/>
    <w:rsid w:val="003D6A7D"/>
    <w:rsid w:val="003D6FA6"/>
    <w:rsid w:val="003F4A0C"/>
    <w:rsid w:val="00401817"/>
    <w:rsid w:val="0041196B"/>
    <w:rsid w:val="00412E25"/>
    <w:rsid w:val="00413398"/>
    <w:rsid w:val="00414AA6"/>
    <w:rsid w:val="00416FAE"/>
    <w:rsid w:val="00417999"/>
    <w:rsid w:val="00431B3E"/>
    <w:rsid w:val="0043350E"/>
    <w:rsid w:val="00434761"/>
    <w:rsid w:val="004426F9"/>
    <w:rsid w:val="00444C95"/>
    <w:rsid w:val="00453058"/>
    <w:rsid w:val="00457050"/>
    <w:rsid w:val="00465A4B"/>
    <w:rsid w:val="00466EE9"/>
    <w:rsid w:val="0047595B"/>
    <w:rsid w:val="004876AA"/>
    <w:rsid w:val="004A375D"/>
    <w:rsid w:val="004A4426"/>
    <w:rsid w:val="004B0E27"/>
    <w:rsid w:val="004C1BD0"/>
    <w:rsid w:val="004C4DE5"/>
    <w:rsid w:val="004C79A6"/>
    <w:rsid w:val="004D1F17"/>
    <w:rsid w:val="004E0F7D"/>
    <w:rsid w:val="004E67B4"/>
    <w:rsid w:val="004F0276"/>
    <w:rsid w:val="004F57CD"/>
    <w:rsid w:val="0050448E"/>
    <w:rsid w:val="0051400D"/>
    <w:rsid w:val="00517FE5"/>
    <w:rsid w:val="00522B9C"/>
    <w:rsid w:val="0052768B"/>
    <w:rsid w:val="00532E41"/>
    <w:rsid w:val="00547230"/>
    <w:rsid w:val="00555504"/>
    <w:rsid w:val="0055637E"/>
    <w:rsid w:val="00556DEC"/>
    <w:rsid w:val="00560880"/>
    <w:rsid w:val="005670D6"/>
    <w:rsid w:val="005871A0"/>
    <w:rsid w:val="005945CA"/>
    <w:rsid w:val="005A4038"/>
    <w:rsid w:val="005B08BA"/>
    <w:rsid w:val="005B2F38"/>
    <w:rsid w:val="005C3187"/>
    <w:rsid w:val="005D3388"/>
    <w:rsid w:val="005D4CC7"/>
    <w:rsid w:val="005D6640"/>
    <w:rsid w:val="005D6FAD"/>
    <w:rsid w:val="005F7A72"/>
    <w:rsid w:val="00614866"/>
    <w:rsid w:val="00621B49"/>
    <w:rsid w:val="00642A48"/>
    <w:rsid w:val="006449B2"/>
    <w:rsid w:val="00653176"/>
    <w:rsid w:val="006622F7"/>
    <w:rsid w:val="006624C9"/>
    <w:rsid w:val="00667AF6"/>
    <w:rsid w:val="00672F4B"/>
    <w:rsid w:val="00673CB9"/>
    <w:rsid w:val="006754C7"/>
    <w:rsid w:val="0067736E"/>
    <w:rsid w:val="00682512"/>
    <w:rsid w:val="006920D4"/>
    <w:rsid w:val="00692FF7"/>
    <w:rsid w:val="0069399B"/>
    <w:rsid w:val="006942DE"/>
    <w:rsid w:val="00697E2E"/>
    <w:rsid w:val="006A1059"/>
    <w:rsid w:val="006A159C"/>
    <w:rsid w:val="006A500D"/>
    <w:rsid w:val="006A7571"/>
    <w:rsid w:val="006B458B"/>
    <w:rsid w:val="006B7165"/>
    <w:rsid w:val="006C306C"/>
    <w:rsid w:val="006C3741"/>
    <w:rsid w:val="006C4221"/>
    <w:rsid w:val="006C523C"/>
    <w:rsid w:val="006C6E84"/>
    <w:rsid w:val="006D0161"/>
    <w:rsid w:val="006D01F4"/>
    <w:rsid w:val="006D6C88"/>
    <w:rsid w:val="006D7DC7"/>
    <w:rsid w:val="006E573A"/>
    <w:rsid w:val="006F1C8F"/>
    <w:rsid w:val="006F76B6"/>
    <w:rsid w:val="00700231"/>
    <w:rsid w:val="0073472F"/>
    <w:rsid w:val="00737A1C"/>
    <w:rsid w:val="00751AF1"/>
    <w:rsid w:val="007520C4"/>
    <w:rsid w:val="0076045F"/>
    <w:rsid w:val="00761F61"/>
    <w:rsid w:val="007629E0"/>
    <w:rsid w:val="00763657"/>
    <w:rsid w:val="00774601"/>
    <w:rsid w:val="007758A5"/>
    <w:rsid w:val="007765FB"/>
    <w:rsid w:val="007812AC"/>
    <w:rsid w:val="00786DD9"/>
    <w:rsid w:val="00787FE0"/>
    <w:rsid w:val="00792D40"/>
    <w:rsid w:val="00792F8B"/>
    <w:rsid w:val="007A12D5"/>
    <w:rsid w:val="007A54AF"/>
    <w:rsid w:val="007B170D"/>
    <w:rsid w:val="007B436C"/>
    <w:rsid w:val="007C32CE"/>
    <w:rsid w:val="007D1272"/>
    <w:rsid w:val="007D177D"/>
    <w:rsid w:val="007D1892"/>
    <w:rsid w:val="007D2AE1"/>
    <w:rsid w:val="007F76D9"/>
    <w:rsid w:val="007F7A56"/>
    <w:rsid w:val="00805B33"/>
    <w:rsid w:val="0081074C"/>
    <w:rsid w:val="00825FD9"/>
    <w:rsid w:val="00826B38"/>
    <w:rsid w:val="0083127B"/>
    <w:rsid w:val="00833D55"/>
    <w:rsid w:val="00834D06"/>
    <w:rsid w:val="00837BFD"/>
    <w:rsid w:val="00844DDB"/>
    <w:rsid w:val="00846423"/>
    <w:rsid w:val="00847A4F"/>
    <w:rsid w:val="00855722"/>
    <w:rsid w:val="00860917"/>
    <w:rsid w:val="0087076F"/>
    <w:rsid w:val="0087465E"/>
    <w:rsid w:val="00881382"/>
    <w:rsid w:val="00884669"/>
    <w:rsid w:val="00885FD4"/>
    <w:rsid w:val="0088760C"/>
    <w:rsid w:val="008A1885"/>
    <w:rsid w:val="008A6224"/>
    <w:rsid w:val="008B4DAE"/>
    <w:rsid w:val="008C0DB6"/>
    <w:rsid w:val="008C4700"/>
    <w:rsid w:val="008C728B"/>
    <w:rsid w:val="008E194E"/>
    <w:rsid w:val="008E770E"/>
    <w:rsid w:val="008F0C97"/>
    <w:rsid w:val="008F0D96"/>
    <w:rsid w:val="00906010"/>
    <w:rsid w:val="0091368D"/>
    <w:rsid w:val="0091488A"/>
    <w:rsid w:val="00914A44"/>
    <w:rsid w:val="009336D9"/>
    <w:rsid w:val="009505E7"/>
    <w:rsid w:val="00954648"/>
    <w:rsid w:val="00955183"/>
    <w:rsid w:val="009566A8"/>
    <w:rsid w:val="00960B0C"/>
    <w:rsid w:val="00963662"/>
    <w:rsid w:val="009638A2"/>
    <w:rsid w:val="009659A0"/>
    <w:rsid w:val="0096656C"/>
    <w:rsid w:val="00967070"/>
    <w:rsid w:val="009704A8"/>
    <w:rsid w:val="00972F9C"/>
    <w:rsid w:val="00980B13"/>
    <w:rsid w:val="009A08EE"/>
    <w:rsid w:val="009A23D6"/>
    <w:rsid w:val="009A29BC"/>
    <w:rsid w:val="009A2C00"/>
    <w:rsid w:val="009A6505"/>
    <w:rsid w:val="009B2E3E"/>
    <w:rsid w:val="009B502C"/>
    <w:rsid w:val="009B6041"/>
    <w:rsid w:val="009C37AD"/>
    <w:rsid w:val="009D0812"/>
    <w:rsid w:val="009D3CB0"/>
    <w:rsid w:val="009D3E2F"/>
    <w:rsid w:val="009E5488"/>
    <w:rsid w:val="009E5573"/>
    <w:rsid w:val="009E55B5"/>
    <w:rsid w:val="009E79D9"/>
    <w:rsid w:val="009F7C4D"/>
    <w:rsid w:val="00A01436"/>
    <w:rsid w:val="00A07A22"/>
    <w:rsid w:val="00A14BE3"/>
    <w:rsid w:val="00A26971"/>
    <w:rsid w:val="00A31B42"/>
    <w:rsid w:val="00A44619"/>
    <w:rsid w:val="00A44BC2"/>
    <w:rsid w:val="00A46A8D"/>
    <w:rsid w:val="00A56E6D"/>
    <w:rsid w:val="00A576F9"/>
    <w:rsid w:val="00A70789"/>
    <w:rsid w:val="00A83E5D"/>
    <w:rsid w:val="00A87DAE"/>
    <w:rsid w:val="00A90D40"/>
    <w:rsid w:val="00A94F99"/>
    <w:rsid w:val="00A97173"/>
    <w:rsid w:val="00AA7C73"/>
    <w:rsid w:val="00AB2ACB"/>
    <w:rsid w:val="00AB339C"/>
    <w:rsid w:val="00AC4E9D"/>
    <w:rsid w:val="00AC655B"/>
    <w:rsid w:val="00AC733A"/>
    <w:rsid w:val="00AD2978"/>
    <w:rsid w:val="00AD33A7"/>
    <w:rsid w:val="00AE63F9"/>
    <w:rsid w:val="00AF0BB5"/>
    <w:rsid w:val="00B155F8"/>
    <w:rsid w:val="00B2796D"/>
    <w:rsid w:val="00B32717"/>
    <w:rsid w:val="00B32EE7"/>
    <w:rsid w:val="00B35428"/>
    <w:rsid w:val="00B35CB0"/>
    <w:rsid w:val="00B36C01"/>
    <w:rsid w:val="00B42CCB"/>
    <w:rsid w:val="00B45A17"/>
    <w:rsid w:val="00B45AB0"/>
    <w:rsid w:val="00B46644"/>
    <w:rsid w:val="00B47844"/>
    <w:rsid w:val="00B53537"/>
    <w:rsid w:val="00B5545D"/>
    <w:rsid w:val="00B577A4"/>
    <w:rsid w:val="00B6643C"/>
    <w:rsid w:val="00B71D65"/>
    <w:rsid w:val="00B907ED"/>
    <w:rsid w:val="00BD1756"/>
    <w:rsid w:val="00BD3B26"/>
    <w:rsid w:val="00BD5FF8"/>
    <w:rsid w:val="00BE0F6C"/>
    <w:rsid w:val="00BE0FB6"/>
    <w:rsid w:val="00BE148D"/>
    <w:rsid w:val="00BE2683"/>
    <w:rsid w:val="00BE3CF5"/>
    <w:rsid w:val="00BE4104"/>
    <w:rsid w:val="00BF3B25"/>
    <w:rsid w:val="00C0037A"/>
    <w:rsid w:val="00C026CB"/>
    <w:rsid w:val="00C07450"/>
    <w:rsid w:val="00C14199"/>
    <w:rsid w:val="00C207DD"/>
    <w:rsid w:val="00C21118"/>
    <w:rsid w:val="00C32035"/>
    <w:rsid w:val="00C37E2A"/>
    <w:rsid w:val="00C4348B"/>
    <w:rsid w:val="00C45452"/>
    <w:rsid w:val="00C521DE"/>
    <w:rsid w:val="00C54BB6"/>
    <w:rsid w:val="00C62630"/>
    <w:rsid w:val="00C634B7"/>
    <w:rsid w:val="00C779DC"/>
    <w:rsid w:val="00C77D58"/>
    <w:rsid w:val="00C81ECE"/>
    <w:rsid w:val="00C9292D"/>
    <w:rsid w:val="00C92CA8"/>
    <w:rsid w:val="00C947F2"/>
    <w:rsid w:val="00C9737A"/>
    <w:rsid w:val="00CA0FB4"/>
    <w:rsid w:val="00CA36CF"/>
    <w:rsid w:val="00CC1634"/>
    <w:rsid w:val="00CC2DCE"/>
    <w:rsid w:val="00CD3517"/>
    <w:rsid w:val="00CD6FA0"/>
    <w:rsid w:val="00CE3985"/>
    <w:rsid w:val="00CF6A59"/>
    <w:rsid w:val="00D058A6"/>
    <w:rsid w:val="00D10539"/>
    <w:rsid w:val="00D2426E"/>
    <w:rsid w:val="00D53F1D"/>
    <w:rsid w:val="00D62FB5"/>
    <w:rsid w:val="00DA1162"/>
    <w:rsid w:val="00DD1959"/>
    <w:rsid w:val="00DD215D"/>
    <w:rsid w:val="00DE4F7C"/>
    <w:rsid w:val="00DF19AD"/>
    <w:rsid w:val="00DF76DE"/>
    <w:rsid w:val="00E20D00"/>
    <w:rsid w:val="00E26E0B"/>
    <w:rsid w:val="00E279CF"/>
    <w:rsid w:val="00E37DC5"/>
    <w:rsid w:val="00E41AED"/>
    <w:rsid w:val="00E4780A"/>
    <w:rsid w:val="00E56CE6"/>
    <w:rsid w:val="00E57EFF"/>
    <w:rsid w:val="00E62B2A"/>
    <w:rsid w:val="00E75030"/>
    <w:rsid w:val="00E809A2"/>
    <w:rsid w:val="00E90460"/>
    <w:rsid w:val="00E9231A"/>
    <w:rsid w:val="00E92C60"/>
    <w:rsid w:val="00E9324C"/>
    <w:rsid w:val="00EA52F0"/>
    <w:rsid w:val="00EB3235"/>
    <w:rsid w:val="00EB5D67"/>
    <w:rsid w:val="00EB6E81"/>
    <w:rsid w:val="00ED4A52"/>
    <w:rsid w:val="00EE029C"/>
    <w:rsid w:val="00EE1C88"/>
    <w:rsid w:val="00EE2F37"/>
    <w:rsid w:val="00EF55B1"/>
    <w:rsid w:val="00F11344"/>
    <w:rsid w:val="00F1778F"/>
    <w:rsid w:val="00F22C64"/>
    <w:rsid w:val="00F27D07"/>
    <w:rsid w:val="00F30519"/>
    <w:rsid w:val="00F33BC8"/>
    <w:rsid w:val="00F51B12"/>
    <w:rsid w:val="00F543C4"/>
    <w:rsid w:val="00F60004"/>
    <w:rsid w:val="00F641AA"/>
    <w:rsid w:val="00F67E86"/>
    <w:rsid w:val="00F816D0"/>
    <w:rsid w:val="00F834A6"/>
    <w:rsid w:val="00F84662"/>
    <w:rsid w:val="00F85DF1"/>
    <w:rsid w:val="00F92C6F"/>
    <w:rsid w:val="00FA04AE"/>
    <w:rsid w:val="00FA2C08"/>
    <w:rsid w:val="00FA7E83"/>
    <w:rsid w:val="00FC1101"/>
    <w:rsid w:val="00FC28C3"/>
    <w:rsid w:val="00FC3616"/>
    <w:rsid w:val="00FE1869"/>
    <w:rsid w:val="00FE26F5"/>
    <w:rsid w:val="00FE30E6"/>
    <w:rsid w:val="00FF15AE"/>
    <w:rsid w:val="00FF28A8"/>
    <w:rsid w:val="00FF37CE"/>
    <w:rsid w:val="00FF7B5A"/>
    <w:rsid w:val="15E9AAB8"/>
    <w:rsid w:val="3C3EF6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FD731D"/>
  <w15:docId w15:val="{BA3023B9-8552-4BE1-B73A-78CBB6D2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050"/>
    <w:rPr>
      <w:rFonts w:ascii="Verdana" w:eastAsia="Times New Roman" w:hAnsi="Verdana" w:cs="Times New Roman"/>
      <w:sz w:val="22"/>
    </w:rPr>
  </w:style>
  <w:style w:type="paragraph" w:styleId="Heading1">
    <w:name w:val="heading 1"/>
    <w:basedOn w:val="Normal"/>
    <w:next w:val="Normal"/>
    <w:link w:val="Heading1Char"/>
    <w:qFormat/>
    <w:rsid w:val="007F76D9"/>
    <w:pPr>
      <w:keepNext/>
      <w:spacing w:before="240" w:after="60"/>
      <w:jc w:val="center"/>
      <w:outlineLvl w:val="0"/>
    </w:pPr>
    <w:rPr>
      <w:b/>
      <w:bCs/>
      <w:kern w:val="32"/>
      <w:sz w:val="24"/>
      <w:szCs w:val="22"/>
    </w:rPr>
  </w:style>
  <w:style w:type="paragraph" w:styleId="Heading2">
    <w:name w:val="heading 2"/>
    <w:basedOn w:val="Heading3"/>
    <w:next w:val="Normal"/>
    <w:link w:val="Heading2Char"/>
    <w:qFormat/>
    <w:rsid w:val="00C62630"/>
    <w:pPr>
      <w:outlineLvl w:val="1"/>
    </w:pPr>
    <w:rPr>
      <w:b/>
      <w:bCs/>
    </w:rPr>
  </w:style>
  <w:style w:type="paragraph" w:styleId="Heading3">
    <w:name w:val="heading 3"/>
    <w:basedOn w:val="Normal"/>
    <w:next w:val="Normal"/>
    <w:link w:val="Heading3Char"/>
    <w:qFormat/>
    <w:rsid w:val="00C62630"/>
    <w:pPr>
      <w:keepNext/>
      <w:spacing w:before="240" w:after="60"/>
      <w:ind w:left="1440" w:hanging="720"/>
      <w:outlineLvl w:val="2"/>
    </w:pPr>
    <w:rPr>
      <w:rFonts w:cs="Arial"/>
      <w:szCs w:val="22"/>
      <w:u w:val="single"/>
    </w:rPr>
  </w:style>
  <w:style w:type="paragraph" w:styleId="Heading4">
    <w:name w:val="heading 4"/>
    <w:basedOn w:val="Normal"/>
    <w:next w:val="Normal"/>
    <w:link w:val="Heading4Char"/>
    <w:qFormat/>
    <w:rsid w:val="0096656C"/>
    <w:pPr>
      <w:keepNext/>
      <w:jc w:val="center"/>
      <w:outlineLvl w:val="3"/>
    </w:pPr>
    <w:rPr>
      <w:b/>
      <w:sz w:val="26"/>
    </w:rPr>
  </w:style>
  <w:style w:type="paragraph" w:styleId="Heading6">
    <w:name w:val="heading 6"/>
    <w:basedOn w:val="Normal"/>
    <w:next w:val="Normal"/>
    <w:link w:val="Heading6Char"/>
    <w:qFormat/>
    <w:rsid w:val="0096656C"/>
    <w:pPr>
      <w:spacing w:before="240" w:after="60"/>
      <w:outlineLvl w:val="5"/>
    </w:pPr>
    <w:rPr>
      <w:b/>
      <w:bCs/>
      <w:szCs w:val="22"/>
    </w:rPr>
  </w:style>
  <w:style w:type="paragraph" w:styleId="Heading7">
    <w:name w:val="heading 7"/>
    <w:basedOn w:val="Normal"/>
    <w:next w:val="Normal"/>
    <w:link w:val="Heading7Char"/>
    <w:qFormat/>
    <w:rsid w:val="009D0812"/>
    <w:pPr>
      <w:keepNext/>
      <w:outlineLvl w:val="6"/>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6D9"/>
    <w:rPr>
      <w:rFonts w:ascii="Verdana" w:eastAsia="Times New Roman" w:hAnsi="Verdana" w:cs="Times New Roman"/>
      <w:b/>
      <w:bCs/>
      <w:kern w:val="32"/>
      <w:szCs w:val="22"/>
    </w:rPr>
  </w:style>
  <w:style w:type="character" w:customStyle="1" w:styleId="Heading2Char">
    <w:name w:val="Heading 2 Char"/>
    <w:basedOn w:val="DefaultParagraphFont"/>
    <w:link w:val="Heading2"/>
    <w:rsid w:val="00C62630"/>
    <w:rPr>
      <w:rFonts w:ascii="Verdana" w:eastAsia="Times New Roman" w:hAnsi="Verdana" w:cs="Arial"/>
      <w:sz w:val="22"/>
      <w:szCs w:val="22"/>
      <w:u w:val="single"/>
    </w:rPr>
  </w:style>
  <w:style w:type="character" w:customStyle="1" w:styleId="Heading3Char">
    <w:name w:val="Heading 3 Char"/>
    <w:basedOn w:val="DefaultParagraphFont"/>
    <w:link w:val="Heading3"/>
    <w:rsid w:val="00C62630"/>
    <w:rPr>
      <w:rFonts w:ascii="Verdana" w:eastAsia="Times New Roman" w:hAnsi="Verdana" w:cs="Arial"/>
      <w:sz w:val="22"/>
      <w:szCs w:val="22"/>
      <w:u w:val="single"/>
    </w:rPr>
  </w:style>
  <w:style w:type="character" w:customStyle="1" w:styleId="Heading4Char">
    <w:name w:val="Heading 4 Char"/>
    <w:basedOn w:val="DefaultParagraphFont"/>
    <w:link w:val="Heading4"/>
    <w:rsid w:val="0096656C"/>
    <w:rPr>
      <w:rFonts w:ascii="Verdana" w:eastAsia="Times New Roman" w:hAnsi="Verdana" w:cs="Times New Roman"/>
      <w:b/>
      <w:sz w:val="26"/>
    </w:rPr>
  </w:style>
  <w:style w:type="character" w:customStyle="1" w:styleId="Heading6Char">
    <w:name w:val="Heading 6 Char"/>
    <w:basedOn w:val="DefaultParagraphFont"/>
    <w:link w:val="Heading6"/>
    <w:rsid w:val="0096656C"/>
    <w:rPr>
      <w:rFonts w:ascii="Verdana" w:eastAsia="Times New Roman" w:hAnsi="Verdana" w:cs="Times New Roman"/>
      <w:b/>
      <w:bCs/>
      <w:szCs w:val="22"/>
    </w:rPr>
  </w:style>
  <w:style w:type="character" w:customStyle="1" w:styleId="Heading7Char">
    <w:name w:val="Heading 7 Char"/>
    <w:basedOn w:val="DefaultParagraphFont"/>
    <w:link w:val="Heading7"/>
    <w:rsid w:val="009D0812"/>
    <w:rPr>
      <w:rFonts w:ascii="Verdana" w:eastAsia="Times New Roman" w:hAnsi="Verdana" w:cs="Times New Roman"/>
      <w:b/>
      <w:bCs/>
      <w:sz w:val="21"/>
    </w:rPr>
  </w:style>
  <w:style w:type="paragraph" w:styleId="BodyText">
    <w:name w:val="Body Text"/>
    <w:basedOn w:val="Normal"/>
    <w:link w:val="BodyTextChar"/>
    <w:rsid w:val="0096656C"/>
    <w:pPr>
      <w:spacing w:after="120"/>
    </w:pPr>
  </w:style>
  <w:style w:type="character" w:customStyle="1" w:styleId="BodyTextChar">
    <w:name w:val="Body Text Char"/>
    <w:basedOn w:val="DefaultParagraphFont"/>
    <w:link w:val="BodyText"/>
    <w:rsid w:val="0096656C"/>
    <w:rPr>
      <w:rFonts w:ascii="Times New Roman" w:eastAsia="Times New Roman" w:hAnsi="Times New Roman" w:cs="Times New Roman"/>
    </w:rPr>
  </w:style>
  <w:style w:type="paragraph" w:styleId="BlockText">
    <w:name w:val="Block Text"/>
    <w:basedOn w:val="Normal"/>
    <w:rsid w:val="0096656C"/>
    <w:pPr>
      <w:spacing w:after="120"/>
      <w:ind w:left="1440" w:right="1440"/>
    </w:pPr>
  </w:style>
  <w:style w:type="character" w:styleId="Hyperlink">
    <w:name w:val="Hyperlink"/>
    <w:uiPriority w:val="99"/>
    <w:rsid w:val="0096656C"/>
    <w:rPr>
      <w:color w:val="0000FF"/>
      <w:u w:val="single"/>
    </w:rPr>
  </w:style>
  <w:style w:type="paragraph" w:styleId="BalloonText">
    <w:name w:val="Balloon Text"/>
    <w:basedOn w:val="Normal"/>
    <w:link w:val="BalloonTextChar"/>
    <w:semiHidden/>
    <w:rsid w:val="0096656C"/>
    <w:rPr>
      <w:rFonts w:ascii="Tahoma" w:hAnsi="Tahoma" w:cs="Tahoma"/>
      <w:sz w:val="16"/>
      <w:szCs w:val="16"/>
    </w:rPr>
  </w:style>
  <w:style w:type="character" w:customStyle="1" w:styleId="BalloonTextChar">
    <w:name w:val="Balloon Text Char"/>
    <w:basedOn w:val="DefaultParagraphFont"/>
    <w:link w:val="BalloonText"/>
    <w:semiHidden/>
    <w:rsid w:val="0096656C"/>
    <w:rPr>
      <w:rFonts w:ascii="Tahoma" w:eastAsia="Times New Roman" w:hAnsi="Tahoma" w:cs="Tahoma"/>
      <w:sz w:val="16"/>
      <w:szCs w:val="16"/>
    </w:rPr>
  </w:style>
  <w:style w:type="paragraph" w:styleId="TOC1">
    <w:name w:val="toc 1"/>
    <w:basedOn w:val="Normal"/>
    <w:next w:val="Normal"/>
    <w:autoRedefine/>
    <w:uiPriority w:val="39"/>
    <w:rsid w:val="00F816D0"/>
    <w:pPr>
      <w:tabs>
        <w:tab w:val="right" w:pos="9350"/>
      </w:tabs>
      <w:spacing w:before="120"/>
    </w:pPr>
    <w:rPr>
      <w:rFonts w:asciiTheme="minorHAnsi" w:hAnsiTheme="minorHAnsi"/>
      <w:b/>
      <w:szCs w:val="22"/>
    </w:rPr>
  </w:style>
  <w:style w:type="paragraph" w:styleId="TOC2">
    <w:name w:val="toc 2"/>
    <w:basedOn w:val="Normal"/>
    <w:next w:val="Normal"/>
    <w:autoRedefine/>
    <w:uiPriority w:val="39"/>
    <w:rsid w:val="00286A39"/>
    <w:pPr>
      <w:tabs>
        <w:tab w:val="left" w:pos="880"/>
        <w:tab w:val="right" w:pos="9350"/>
      </w:tabs>
      <w:ind w:left="220"/>
    </w:pPr>
    <w:rPr>
      <w:rFonts w:asciiTheme="minorHAnsi" w:hAnsiTheme="minorHAnsi"/>
      <w:i/>
      <w:szCs w:val="22"/>
    </w:rPr>
  </w:style>
  <w:style w:type="paragraph" w:styleId="TOC3">
    <w:name w:val="toc 3"/>
    <w:basedOn w:val="Normal"/>
    <w:next w:val="Normal"/>
    <w:autoRedefine/>
    <w:uiPriority w:val="39"/>
    <w:rsid w:val="00F816D0"/>
    <w:pPr>
      <w:tabs>
        <w:tab w:val="left" w:pos="1320"/>
        <w:tab w:val="right" w:pos="9350"/>
      </w:tabs>
      <w:ind w:left="440"/>
    </w:pPr>
    <w:rPr>
      <w:rFonts w:asciiTheme="minorHAnsi" w:hAnsiTheme="minorHAnsi"/>
      <w:szCs w:val="22"/>
    </w:rPr>
  </w:style>
  <w:style w:type="paragraph" w:customStyle="1" w:styleId="man1">
    <w:name w:val="man1"/>
    <w:basedOn w:val="Normal"/>
    <w:rsid w:val="0096656C"/>
    <w:pPr>
      <w:spacing w:after="120"/>
      <w:ind w:left="288"/>
      <w:jc w:val="both"/>
    </w:pPr>
    <w:rPr>
      <w:bCs/>
      <w:szCs w:val="20"/>
    </w:rPr>
  </w:style>
  <w:style w:type="character" w:styleId="FollowedHyperlink">
    <w:name w:val="FollowedHyperlink"/>
    <w:rsid w:val="0096656C"/>
    <w:rPr>
      <w:color w:val="800080"/>
      <w:u w:val="single"/>
    </w:rPr>
  </w:style>
  <w:style w:type="paragraph" w:styleId="ListBullet3">
    <w:name w:val="List Bullet 3"/>
    <w:basedOn w:val="ListBullet"/>
    <w:autoRedefine/>
    <w:rsid w:val="0096656C"/>
    <w:pPr>
      <w:numPr>
        <w:numId w:val="3"/>
      </w:numPr>
      <w:tabs>
        <w:tab w:val="clear" w:pos="936"/>
        <w:tab w:val="num" w:pos="1800"/>
      </w:tabs>
      <w:spacing w:after="120"/>
      <w:ind w:left="1728"/>
    </w:pPr>
    <w:rPr>
      <w:bCs/>
      <w:szCs w:val="20"/>
    </w:rPr>
  </w:style>
  <w:style w:type="paragraph" w:styleId="ListBullet">
    <w:name w:val="List Bullet"/>
    <w:basedOn w:val="Normal"/>
    <w:rsid w:val="0096656C"/>
    <w:pPr>
      <w:numPr>
        <w:numId w:val="4"/>
      </w:numPr>
    </w:pPr>
  </w:style>
  <w:style w:type="character" w:styleId="CommentReference">
    <w:name w:val="annotation reference"/>
    <w:uiPriority w:val="99"/>
    <w:semiHidden/>
    <w:rsid w:val="0096656C"/>
    <w:rPr>
      <w:sz w:val="16"/>
      <w:szCs w:val="16"/>
    </w:rPr>
  </w:style>
  <w:style w:type="paragraph" w:styleId="CommentText">
    <w:name w:val="annotation text"/>
    <w:basedOn w:val="Normal"/>
    <w:link w:val="CommentTextChar"/>
    <w:uiPriority w:val="99"/>
    <w:semiHidden/>
    <w:rsid w:val="0096656C"/>
    <w:rPr>
      <w:sz w:val="20"/>
      <w:szCs w:val="20"/>
    </w:rPr>
  </w:style>
  <w:style w:type="character" w:customStyle="1" w:styleId="CommentTextChar">
    <w:name w:val="Comment Text Char"/>
    <w:basedOn w:val="DefaultParagraphFont"/>
    <w:link w:val="CommentText"/>
    <w:uiPriority w:val="99"/>
    <w:semiHidden/>
    <w:rsid w:val="009665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6656C"/>
    <w:rPr>
      <w:b/>
      <w:bCs/>
    </w:rPr>
  </w:style>
  <w:style w:type="character" w:customStyle="1" w:styleId="CommentSubjectChar">
    <w:name w:val="Comment Subject Char"/>
    <w:basedOn w:val="CommentTextChar"/>
    <w:link w:val="CommentSubject"/>
    <w:semiHidden/>
    <w:rsid w:val="0096656C"/>
    <w:rPr>
      <w:rFonts w:ascii="Times New Roman" w:eastAsia="Times New Roman" w:hAnsi="Times New Roman" w:cs="Times New Roman"/>
      <w:b/>
      <w:bCs/>
      <w:sz w:val="20"/>
      <w:szCs w:val="20"/>
    </w:rPr>
  </w:style>
  <w:style w:type="paragraph" w:customStyle="1" w:styleId="pepsi2">
    <w:name w:val="pepsi2"/>
    <w:basedOn w:val="Normal"/>
    <w:rsid w:val="0096656C"/>
    <w:pPr>
      <w:numPr>
        <w:ilvl w:val="7"/>
        <w:numId w:val="5"/>
      </w:numPr>
    </w:pPr>
  </w:style>
  <w:style w:type="paragraph" w:styleId="Header">
    <w:name w:val="header"/>
    <w:basedOn w:val="Normal"/>
    <w:link w:val="HeaderChar"/>
    <w:rsid w:val="0096656C"/>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96656C"/>
    <w:rPr>
      <w:rFonts w:ascii="Times" w:eastAsia="Times" w:hAnsi="Times" w:cs="Times New Roman"/>
      <w:szCs w:val="20"/>
    </w:rPr>
  </w:style>
  <w:style w:type="character" w:customStyle="1" w:styleId="Heading3Char1">
    <w:name w:val="Heading 3 Char1"/>
    <w:rsid w:val="0096656C"/>
    <w:rPr>
      <w:rFonts w:ascii="Arial" w:hAnsi="Arial" w:cs="Arial"/>
      <w:b/>
      <w:bCs/>
      <w:sz w:val="26"/>
      <w:szCs w:val="26"/>
      <w:lang w:val="en-US" w:eastAsia="en-US" w:bidi="ar-SA"/>
    </w:rPr>
  </w:style>
  <w:style w:type="paragraph" w:styleId="Footer">
    <w:name w:val="footer"/>
    <w:basedOn w:val="Normal"/>
    <w:link w:val="FooterChar"/>
    <w:rsid w:val="0096656C"/>
    <w:pPr>
      <w:tabs>
        <w:tab w:val="center" w:pos="4320"/>
        <w:tab w:val="right" w:pos="8640"/>
      </w:tabs>
    </w:pPr>
  </w:style>
  <w:style w:type="character" w:customStyle="1" w:styleId="FooterChar">
    <w:name w:val="Footer Char"/>
    <w:basedOn w:val="DefaultParagraphFont"/>
    <w:link w:val="Footer"/>
    <w:rsid w:val="0096656C"/>
    <w:rPr>
      <w:rFonts w:ascii="Times New Roman" w:eastAsia="Times New Roman" w:hAnsi="Times New Roman" w:cs="Times New Roman"/>
    </w:rPr>
  </w:style>
  <w:style w:type="character" w:styleId="PageNumber">
    <w:name w:val="page number"/>
    <w:basedOn w:val="DefaultParagraphFont"/>
    <w:rsid w:val="0096656C"/>
  </w:style>
  <w:style w:type="paragraph" w:styleId="z-TopofForm">
    <w:name w:val="HTML Top of Form"/>
    <w:basedOn w:val="Normal"/>
    <w:next w:val="Normal"/>
    <w:link w:val="z-TopofFormChar"/>
    <w:hidden/>
    <w:rsid w:val="0096656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656C"/>
    <w:rPr>
      <w:rFonts w:ascii="Arial" w:eastAsia="Times New Roman" w:hAnsi="Arial" w:cs="Arial"/>
      <w:vanish/>
      <w:sz w:val="16"/>
      <w:szCs w:val="16"/>
    </w:rPr>
  </w:style>
  <w:style w:type="character" w:styleId="Strong">
    <w:name w:val="Strong"/>
    <w:uiPriority w:val="22"/>
    <w:qFormat/>
    <w:rsid w:val="0096656C"/>
    <w:rPr>
      <w:b/>
      <w:bCs/>
    </w:rPr>
  </w:style>
  <w:style w:type="paragraph" w:styleId="z-BottomofForm">
    <w:name w:val="HTML Bottom of Form"/>
    <w:basedOn w:val="Normal"/>
    <w:next w:val="Normal"/>
    <w:link w:val="z-BottomofFormChar"/>
    <w:hidden/>
    <w:rsid w:val="0096656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656C"/>
    <w:rPr>
      <w:rFonts w:ascii="Arial" w:eastAsia="Times New Roman" w:hAnsi="Arial" w:cs="Arial"/>
      <w:vanish/>
      <w:sz w:val="16"/>
      <w:szCs w:val="16"/>
    </w:rPr>
  </w:style>
  <w:style w:type="paragraph" w:customStyle="1" w:styleId="departmentname">
    <w:name w:val="departmentname"/>
    <w:basedOn w:val="Normal"/>
    <w:rsid w:val="0096656C"/>
    <w:pPr>
      <w:pBdr>
        <w:top w:val="dotted" w:sz="6" w:space="1" w:color="E6EEF7"/>
        <w:left w:val="dotted" w:sz="6" w:space="1" w:color="E6EEF7"/>
        <w:bottom w:val="dotted" w:sz="6" w:space="1" w:color="E6EEF7"/>
        <w:right w:val="dotted" w:sz="6" w:space="1" w:color="E6EEF7"/>
      </w:pBdr>
      <w:shd w:val="clear" w:color="auto" w:fill="F1EFFC"/>
      <w:spacing w:before="15" w:after="15"/>
      <w:ind w:left="15" w:right="15"/>
    </w:pPr>
    <w:rPr>
      <w:rFonts w:ascii="Arial" w:hAnsi="Arial" w:cs="Arial"/>
      <w:b/>
      <w:bCs/>
      <w:color w:val="003366"/>
      <w:sz w:val="27"/>
      <w:szCs w:val="27"/>
    </w:rPr>
  </w:style>
  <w:style w:type="character" w:customStyle="1" w:styleId="kwspan1">
    <w:name w:val="kwspan1"/>
    <w:rsid w:val="0096656C"/>
    <w:rPr>
      <w:b/>
      <w:bCs/>
      <w:i w:val="0"/>
      <w:iCs w:val="0"/>
      <w:strike w:val="0"/>
      <w:dstrike w:val="0"/>
      <w:color w:val="000000"/>
      <w:sz w:val="18"/>
      <w:szCs w:val="18"/>
      <w:u w:val="none"/>
      <w:effect w:val="none"/>
    </w:rPr>
  </w:style>
  <w:style w:type="character" w:customStyle="1" w:styleId="kwtitle1">
    <w:name w:val="kwtitle1"/>
    <w:rsid w:val="0096656C"/>
    <w:rPr>
      <w:b/>
      <w:bCs/>
      <w:i w:val="0"/>
      <w:iCs w:val="0"/>
      <w:caps/>
      <w:smallCaps/>
      <w:strike w:val="0"/>
      <w:dstrike w:val="0"/>
      <w:color w:val="660066"/>
      <w:sz w:val="18"/>
      <w:szCs w:val="18"/>
      <w:u w:val="none"/>
      <w:effect w:val="none"/>
    </w:rPr>
  </w:style>
  <w:style w:type="paragraph" w:styleId="NormalWeb">
    <w:name w:val="Normal (Web)"/>
    <w:basedOn w:val="Normal"/>
    <w:uiPriority w:val="99"/>
    <w:rsid w:val="0096656C"/>
    <w:pPr>
      <w:spacing w:before="100" w:beforeAutospacing="1" w:after="100" w:afterAutospacing="1"/>
    </w:pPr>
  </w:style>
  <w:style w:type="paragraph" w:styleId="BodyTextIndent">
    <w:name w:val="Body Text Indent"/>
    <w:basedOn w:val="Normal"/>
    <w:link w:val="BodyTextIndentChar"/>
    <w:rsid w:val="0096656C"/>
    <w:pPr>
      <w:ind w:left="720"/>
    </w:pPr>
  </w:style>
  <w:style w:type="character" w:customStyle="1" w:styleId="BodyTextIndentChar">
    <w:name w:val="Body Text Indent Char"/>
    <w:basedOn w:val="DefaultParagraphFont"/>
    <w:link w:val="BodyTextIndent"/>
    <w:rsid w:val="0096656C"/>
    <w:rPr>
      <w:rFonts w:ascii="Times New Roman" w:eastAsia="Times New Roman" w:hAnsi="Times New Roman" w:cs="Times New Roman"/>
    </w:rPr>
  </w:style>
  <w:style w:type="paragraph" w:styleId="TOC9">
    <w:name w:val="toc 9"/>
    <w:basedOn w:val="Normal"/>
    <w:next w:val="Normal"/>
    <w:autoRedefine/>
    <w:semiHidden/>
    <w:rsid w:val="0096656C"/>
    <w:pPr>
      <w:ind w:left="1760"/>
    </w:pPr>
    <w:rPr>
      <w:rFonts w:asciiTheme="minorHAnsi" w:hAnsiTheme="minorHAnsi"/>
      <w:sz w:val="20"/>
      <w:szCs w:val="20"/>
    </w:rPr>
  </w:style>
  <w:style w:type="paragraph" w:styleId="TOC8">
    <w:name w:val="toc 8"/>
    <w:basedOn w:val="Normal"/>
    <w:next w:val="Normal"/>
    <w:autoRedefine/>
    <w:semiHidden/>
    <w:rsid w:val="0096656C"/>
    <w:pPr>
      <w:ind w:left="1540"/>
    </w:pPr>
    <w:rPr>
      <w:rFonts w:asciiTheme="minorHAnsi" w:hAnsiTheme="minorHAnsi"/>
      <w:sz w:val="20"/>
      <w:szCs w:val="20"/>
    </w:rPr>
  </w:style>
  <w:style w:type="paragraph" w:styleId="TOC4">
    <w:name w:val="toc 4"/>
    <w:basedOn w:val="Normal"/>
    <w:next w:val="Normal"/>
    <w:autoRedefine/>
    <w:semiHidden/>
    <w:rsid w:val="0096656C"/>
    <w:pPr>
      <w:ind w:left="660"/>
    </w:pPr>
    <w:rPr>
      <w:rFonts w:asciiTheme="minorHAnsi" w:hAnsiTheme="minorHAnsi"/>
      <w:sz w:val="20"/>
      <w:szCs w:val="20"/>
    </w:rPr>
  </w:style>
  <w:style w:type="paragraph" w:customStyle="1" w:styleId="Default">
    <w:name w:val="Default"/>
    <w:rsid w:val="0096656C"/>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link w:val="ListParagraphChar"/>
    <w:uiPriority w:val="34"/>
    <w:qFormat/>
    <w:rsid w:val="0096656C"/>
    <w:pPr>
      <w:ind w:left="720"/>
    </w:pPr>
  </w:style>
  <w:style w:type="character" w:customStyle="1" w:styleId="ListParagraphChar">
    <w:name w:val="List Paragraph Char"/>
    <w:link w:val="ListParagraph"/>
    <w:uiPriority w:val="34"/>
    <w:rsid w:val="0096656C"/>
    <w:rPr>
      <w:rFonts w:ascii="Times New Roman" w:eastAsia="Times New Roman" w:hAnsi="Times New Roman" w:cs="Times New Roman"/>
    </w:rPr>
  </w:style>
  <w:style w:type="paragraph" w:styleId="TOCHeading">
    <w:name w:val="TOC Heading"/>
    <w:basedOn w:val="Heading1"/>
    <w:next w:val="Normal"/>
    <w:uiPriority w:val="39"/>
    <w:unhideWhenUsed/>
    <w:qFormat/>
    <w:rsid w:val="0096656C"/>
    <w:pPr>
      <w:outlineLvl w:val="9"/>
    </w:pPr>
    <w:rPr>
      <w:rFonts w:ascii="Cambria" w:hAnsi="Cambria"/>
    </w:rPr>
  </w:style>
  <w:style w:type="character" w:styleId="IntenseEmphasis">
    <w:name w:val="Intense Emphasis"/>
    <w:uiPriority w:val="21"/>
    <w:qFormat/>
    <w:rsid w:val="0096656C"/>
    <w:rPr>
      <w:b/>
      <w:bCs/>
      <w:i/>
      <w:iCs/>
      <w:color w:val="4F81BD"/>
    </w:rPr>
  </w:style>
  <w:style w:type="paragraph" w:styleId="TOC5">
    <w:name w:val="toc 5"/>
    <w:basedOn w:val="Normal"/>
    <w:next w:val="Normal"/>
    <w:autoRedefine/>
    <w:rsid w:val="0096656C"/>
    <w:pPr>
      <w:ind w:left="880"/>
    </w:pPr>
    <w:rPr>
      <w:rFonts w:asciiTheme="minorHAnsi" w:hAnsiTheme="minorHAnsi"/>
      <w:sz w:val="20"/>
      <w:szCs w:val="20"/>
    </w:rPr>
  </w:style>
  <w:style w:type="paragraph" w:styleId="TOC6">
    <w:name w:val="toc 6"/>
    <w:basedOn w:val="Normal"/>
    <w:next w:val="Normal"/>
    <w:autoRedefine/>
    <w:rsid w:val="0096656C"/>
    <w:pPr>
      <w:ind w:left="1100"/>
    </w:pPr>
    <w:rPr>
      <w:rFonts w:asciiTheme="minorHAnsi" w:hAnsiTheme="minorHAnsi"/>
      <w:sz w:val="20"/>
      <w:szCs w:val="20"/>
    </w:rPr>
  </w:style>
  <w:style w:type="paragraph" w:styleId="TOC7">
    <w:name w:val="toc 7"/>
    <w:basedOn w:val="Normal"/>
    <w:next w:val="Normal"/>
    <w:autoRedefine/>
    <w:rsid w:val="0096656C"/>
    <w:pPr>
      <w:ind w:left="1320"/>
    </w:pPr>
    <w:rPr>
      <w:rFonts w:asciiTheme="minorHAnsi" w:hAnsiTheme="minorHAnsi"/>
      <w:sz w:val="20"/>
      <w:szCs w:val="20"/>
    </w:rPr>
  </w:style>
  <w:style w:type="table" w:styleId="TableGrid">
    <w:name w:val="Table Grid"/>
    <w:basedOn w:val="TableNormal"/>
    <w:rsid w:val="0096656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F76D9"/>
    <w:rPr>
      <w:i/>
      <w:iCs/>
      <w:color w:val="808080" w:themeColor="text1" w:themeTint="7F"/>
    </w:rPr>
  </w:style>
  <w:style w:type="paragraph" w:styleId="FootnoteText">
    <w:name w:val="footnote text"/>
    <w:basedOn w:val="Normal"/>
    <w:link w:val="FootnoteTextChar"/>
    <w:uiPriority w:val="99"/>
    <w:semiHidden/>
    <w:unhideWhenUsed/>
    <w:rsid w:val="002F571E"/>
    <w:rPr>
      <w:sz w:val="20"/>
      <w:szCs w:val="20"/>
    </w:rPr>
  </w:style>
  <w:style w:type="character" w:customStyle="1" w:styleId="FootnoteTextChar">
    <w:name w:val="Footnote Text Char"/>
    <w:basedOn w:val="DefaultParagraphFont"/>
    <w:link w:val="FootnoteText"/>
    <w:uiPriority w:val="99"/>
    <w:semiHidden/>
    <w:rsid w:val="002F571E"/>
    <w:rPr>
      <w:rFonts w:ascii="Verdana" w:eastAsia="Times New Roman" w:hAnsi="Verdana" w:cs="Times New Roman"/>
      <w:sz w:val="20"/>
      <w:szCs w:val="20"/>
    </w:rPr>
  </w:style>
  <w:style w:type="character" w:styleId="FootnoteReference">
    <w:name w:val="footnote reference"/>
    <w:basedOn w:val="DefaultParagraphFont"/>
    <w:uiPriority w:val="99"/>
    <w:semiHidden/>
    <w:unhideWhenUsed/>
    <w:rsid w:val="002F571E"/>
    <w:rPr>
      <w:vertAlign w:val="superscript"/>
    </w:rPr>
  </w:style>
  <w:style w:type="character" w:styleId="Emphasis">
    <w:name w:val="Emphasis"/>
    <w:basedOn w:val="DefaultParagraphFont"/>
    <w:uiPriority w:val="20"/>
    <w:qFormat/>
    <w:rsid w:val="00FA04AE"/>
    <w:rPr>
      <w:i/>
      <w:iCs/>
    </w:rPr>
  </w:style>
  <w:style w:type="character" w:customStyle="1" w:styleId="UnresolvedMention1">
    <w:name w:val="Unresolved Mention1"/>
    <w:basedOn w:val="DefaultParagraphFont"/>
    <w:uiPriority w:val="99"/>
    <w:semiHidden/>
    <w:unhideWhenUsed/>
    <w:rsid w:val="00682512"/>
    <w:rPr>
      <w:color w:val="605E5C"/>
      <w:shd w:val="clear" w:color="auto" w:fill="E1DFDD"/>
    </w:rPr>
  </w:style>
  <w:style w:type="paragraph" w:styleId="Revision">
    <w:name w:val="Revision"/>
    <w:hidden/>
    <w:uiPriority w:val="99"/>
    <w:semiHidden/>
    <w:rsid w:val="00FF37CE"/>
    <w:rPr>
      <w:rFonts w:ascii="Verdana" w:eastAsia="Times New Roman" w:hAnsi="Verdana" w:cs="Times New Roman"/>
      <w:sz w:val="22"/>
    </w:rPr>
  </w:style>
  <w:style w:type="character" w:customStyle="1" w:styleId="normaltextrun">
    <w:name w:val="normaltextrun"/>
    <w:basedOn w:val="DefaultParagraphFont"/>
    <w:rsid w:val="00444C95"/>
  </w:style>
  <w:style w:type="character" w:customStyle="1" w:styleId="eop">
    <w:name w:val="eop"/>
    <w:basedOn w:val="DefaultParagraphFont"/>
    <w:rsid w:val="00444C95"/>
  </w:style>
  <w:style w:type="paragraph" w:customStyle="1" w:styleId="paragraph">
    <w:name w:val="paragraph"/>
    <w:basedOn w:val="Normal"/>
    <w:rsid w:val="00444C95"/>
    <w:pPr>
      <w:spacing w:before="100" w:beforeAutospacing="1" w:after="100" w:afterAutospacing="1"/>
    </w:pPr>
    <w:rPr>
      <w:rFonts w:ascii="Times New Roman" w:hAnsi="Times New Roman"/>
      <w:sz w:val="24"/>
    </w:rPr>
  </w:style>
  <w:style w:type="character" w:customStyle="1" w:styleId="UnresolvedMention2">
    <w:name w:val="Unresolved Mention2"/>
    <w:basedOn w:val="DefaultParagraphFont"/>
    <w:uiPriority w:val="99"/>
    <w:semiHidden/>
    <w:unhideWhenUsed/>
    <w:rsid w:val="00914A44"/>
    <w:rPr>
      <w:color w:val="605E5C"/>
      <w:shd w:val="clear" w:color="auto" w:fill="E1DFDD"/>
    </w:rPr>
  </w:style>
  <w:style w:type="paragraph" w:customStyle="1" w:styleId="rteindent1">
    <w:name w:val="rteindent1"/>
    <w:basedOn w:val="Normal"/>
    <w:rsid w:val="00204CD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5844">
      <w:bodyDiv w:val="1"/>
      <w:marLeft w:val="0"/>
      <w:marRight w:val="0"/>
      <w:marTop w:val="0"/>
      <w:marBottom w:val="0"/>
      <w:divBdr>
        <w:top w:val="none" w:sz="0" w:space="0" w:color="auto"/>
        <w:left w:val="none" w:sz="0" w:space="0" w:color="auto"/>
        <w:bottom w:val="none" w:sz="0" w:space="0" w:color="auto"/>
        <w:right w:val="none" w:sz="0" w:space="0" w:color="auto"/>
      </w:divBdr>
      <w:divsChild>
        <w:div w:id="1347707218">
          <w:marLeft w:val="0"/>
          <w:marRight w:val="0"/>
          <w:marTop w:val="0"/>
          <w:marBottom w:val="0"/>
          <w:divBdr>
            <w:top w:val="none" w:sz="0" w:space="0" w:color="auto"/>
            <w:left w:val="none" w:sz="0" w:space="0" w:color="auto"/>
            <w:bottom w:val="none" w:sz="0" w:space="0" w:color="auto"/>
            <w:right w:val="none" w:sz="0" w:space="0" w:color="auto"/>
          </w:divBdr>
          <w:divsChild>
            <w:div w:id="856310589">
              <w:marLeft w:val="0"/>
              <w:marRight w:val="0"/>
              <w:marTop w:val="0"/>
              <w:marBottom w:val="0"/>
              <w:divBdr>
                <w:top w:val="none" w:sz="0" w:space="0" w:color="auto"/>
                <w:left w:val="none" w:sz="0" w:space="0" w:color="auto"/>
                <w:bottom w:val="none" w:sz="0" w:space="0" w:color="auto"/>
                <w:right w:val="none" w:sz="0" w:space="0" w:color="auto"/>
              </w:divBdr>
            </w:div>
            <w:div w:id="883522623">
              <w:marLeft w:val="0"/>
              <w:marRight w:val="0"/>
              <w:marTop w:val="0"/>
              <w:marBottom w:val="0"/>
              <w:divBdr>
                <w:top w:val="none" w:sz="0" w:space="0" w:color="auto"/>
                <w:left w:val="none" w:sz="0" w:space="0" w:color="auto"/>
                <w:bottom w:val="none" w:sz="0" w:space="0" w:color="auto"/>
                <w:right w:val="none" w:sz="0" w:space="0" w:color="auto"/>
              </w:divBdr>
            </w:div>
            <w:div w:id="964962855">
              <w:marLeft w:val="0"/>
              <w:marRight w:val="0"/>
              <w:marTop w:val="0"/>
              <w:marBottom w:val="0"/>
              <w:divBdr>
                <w:top w:val="none" w:sz="0" w:space="0" w:color="auto"/>
                <w:left w:val="none" w:sz="0" w:space="0" w:color="auto"/>
                <w:bottom w:val="none" w:sz="0" w:space="0" w:color="auto"/>
                <w:right w:val="none" w:sz="0" w:space="0" w:color="auto"/>
              </w:divBdr>
            </w:div>
            <w:div w:id="131867020">
              <w:marLeft w:val="0"/>
              <w:marRight w:val="0"/>
              <w:marTop w:val="0"/>
              <w:marBottom w:val="0"/>
              <w:divBdr>
                <w:top w:val="none" w:sz="0" w:space="0" w:color="auto"/>
                <w:left w:val="none" w:sz="0" w:space="0" w:color="auto"/>
                <w:bottom w:val="none" w:sz="0" w:space="0" w:color="auto"/>
                <w:right w:val="none" w:sz="0" w:space="0" w:color="auto"/>
              </w:divBdr>
            </w:div>
            <w:div w:id="584997142">
              <w:marLeft w:val="0"/>
              <w:marRight w:val="0"/>
              <w:marTop w:val="0"/>
              <w:marBottom w:val="0"/>
              <w:divBdr>
                <w:top w:val="none" w:sz="0" w:space="0" w:color="auto"/>
                <w:left w:val="none" w:sz="0" w:space="0" w:color="auto"/>
                <w:bottom w:val="none" w:sz="0" w:space="0" w:color="auto"/>
                <w:right w:val="none" w:sz="0" w:space="0" w:color="auto"/>
              </w:divBdr>
            </w:div>
          </w:divsChild>
        </w:div>
        <w:div w:id="1515531938">
          <w:marLeft w:val="0"/>
          <w:marRight w:val="0"/>
          <w:marTop w:val="0"/>
          <w:marBottom w:val="0"/>
          <w:divBdr>
            <w:top w:val="none" w:sz="0" w:space="0" w:color="auto"/>
            <w:left w:val="none" w:sz="0" w:space="0" w:color="auto"/>
            <w:bottom w:val="none" w:sz="0" w:space="0" w:color="auto"/>
            <w:right w:val="none" w:sz="0" w:space="0" w:color="auto"/>
          </w:divBdr>
          <w:divsChild>
            <w:div w:id="554513676">
              <w:marLeft w:val="0"/>
              <w:marRight w:val="0"/>
              <w:marTop w:val="0"/>
              <w:marBottom w:val="0"/>
              <w:divBdr>
                <w:top w:val="none" w:sz="0" w:space="0" w:color="auto"/>
                <w:left w:val="none" w:sz="0" w:space="0" w:color="auto"/>
                <w:bottom w:val="none" w:sz="0" w:space="0" w:color="auto"/>
                <w:right w:val="none" w:sz="0" w:space="0" w:color="auto"/>
              </w:divBdr>
            </w:div>
            <w:div w:id="2009019060">
              <w:marLeft w:val="0"/>
              <w:marRight w:val="0"/>
              <w:marTop w:val="0"/>
              <w:marBottom w:val="0"/>
              <w:divBdr>
                <w:top w:val="none" w:sz="0" w:space="0" w:color="auto"/>
                <w:left w:val="none" w:sz="0" w:space="0" w:color="auto"/>
                <w:bottom w:val="none" w:sz="0" w:space="0" w:color="auto"/>
                <w:right w:val="none" w:sz="0" w:space="0" w:color="auto"/>
              </w:divBdr>
            </w:div>
            <w:div w:id="1213731231">
              <w:marLeft w:val="0"/>
              <w:marRight w:val="0"/>
              <w:marTop w:val="0"/>
              <w:marBottom w:val="0"/>
              <w:divBdr>
                <w:top w:val="none" w:sz="0" w:space="0" w:color="auto"/>
                <w:left w:val="none" w:sz="0" w:space="0" w:color="auto"/>
                <w:bottom w:val="none" w:sz="0" w:space="0" w:color="auto"/>
                <w:right w:val="none" w:sz="0" w:space="0" w:color="auto"/>
              </w:divBdr>
            </w:div>
            <w:div w:id="1128934441">
              <w:marLeft w:val="0"/>
              <w:marRight w:val="0"/>
              <w:marTop w:val="0"/>
              <w:marBottom w:val="0"/>
              <w:divBdr>
                <w:top w:val="none" w:sz="0" w:space="0" w:color="auto"/>
                <w:left w:val="none" w:sz="0" w:space="0" w:color="auto"/>
                <w:bottom w:val="none" w:sz="0" w:space="0" w:color="auto"/>
                <w:right w:val="none" w:sz="0" w:space="0" w:color="auto"/>
              </w:divBdr>
            </w:div>
            <w:div w:id="10508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9289">
      <w:bodyDiv w:val="1"/>
      <w:marLeft w:val="0"/>
      <w:marRight w:val="0"/>
      <w:marTop w:val="0"/>
      <w:marBottom w:val="0"/>
      <w:divBdr>
        <w:top w:val="none" w:sz="0" w:space="0" w:color="auto"/>
        <w:left w:val="none" w:sz="0" w:space="0" w:color="auto"/>
        <w:bottom w:val="none" w:sz="0" w:space="0" w:color="auto"/>
        <w:right w:val="none" w:sz="0" w:space="0" w:color="auto"/>
      </w:divBdr>
      <w:divsChild>
        <w:div w:id="1508784990">
          <w:marLeft w:val="0"/>
          <w:marRight w:val="0"/>
          <w:marTop w:val="0"/>
          <w:marBottom w:val="0"/>
          <w:divBdr>
            <w:top w:val="none" w:sz="0" w:space="0" w:color="auto"/>
            <w:left w:val="none" w:sz="0" w:space="0" w:color="auto"/>
            <w:bottom w:val="none" w:sz="0" w:space="0" w:color="auto"/>
            <w:right w:val="none" w:sz="0" w:space="0" w:color="auto"/>
          </w:divBdr>
        </w:div>
      </w:divsChild>
    </w:div>
    <w:div w:id="664548497">
      <w:bodyDiv w:val="1"/>
      <w:marLeft w:val="0"/>
      <w:marRight w:val="0"/>
      <w:marTop w:val="0"/>
      <w:marBottom w:val="0"/>
      <w:divBdr>
        <w:top w:val="none" w:sz="0" w:space="0" w:color="auto"/>
        <w:left w:val="none" w:sz="0" w:space="0" w:color="auto"/>
        <w:bottom w:val="none" w:sz="0" w:space="0" w:color="auto"/>
        <w:right w:val="none" w:sz="0" w:space="0" w:color="auto"/>
      </w:divBdr>
    </w:div>
    <w:div w:id="740445406">
      <w:bodyDiv w:val="1"/>
      <w:marLeft w:val="0"/>
      <w:marRight w:val="0"/>
      <w:marTop w:val="0"/>
      <w:marBottom w:val="0"/>
      <w:divBdr>
        <w:top w:val="none" w:sz="0" w:space="0" w:color="auto"/>
        <w:left w:val="none" w:sz="0" w:space="0" w:color="auto"/>
        <w:bottom w:val="none" w:sz="0" w:space="0" w:color="auto"/>
        <w:right w:val="none" w:sz="0" w:space="0" w:color="auto"/>
      </w:divBdr>
      <w:divsChild>
        <w:div w:id="1205798053">
          <w:marLeft w:val="0"/>
          <w:marRight w:val="0"/>
          <w:marTop w:val="0"/>
          <w:marBottom w:val="0"/>
          <w:divBdr>
            <w:top w:val="none" w:sz="0" w:space="0" w:color="auto"/>
            <w:left w:val="none" w:sz="0" w:space="0" w:color="auto"/>
            <w:bottom w:val="none" w:sz="0" w:space="0" w:color="auto"/>
            <w:right w:val="none" w:sz="0" w:space="0" w:color="auto"/>
          </w:divBdr>
        </w:div>
      </w:divsChild>
    </w:div>
    <w:div w:id="945119134">
      <w:bodyDiv w:val="1"/>
      <w:marLeft w:val="0"/>
      <w:marRight w:val="0"/>
      <w:marTop w:val="0"/>
      <w:marBottom w:val="0"/>
      <w:divBdr>
        <w:top w:val="none" w:sz="0" w:space="0" w:color="auto"/>
        <w:left w:val="none" w:sz="0" w:space="0" w:color="auto"/>
        <w:bottom w:val="none" w:sz="0" w:space="0" w:color="auto"/>
        <w:right w:val="none" w:sz="0" w:space="0" w:color="auto"/>
      </w:divBdr>
    </w:div>
    <w:div w:id="1279066604">
      <w:bodyDiv w:val="1"/>
      <w:marLeft w:val="0"/>
      <w:marRight w:val="0"/>
      <w:marTop w:val="0"/>
      <w:marBottom w:val="0"/>
      <w:divBdr>
        <w:top w:val="none" w:sz="0" w:space="0" w:color="auto"/>
        <w:left w:val="none" w:sz="0" w:space="0" w:color="auto"/>
        <w:bottom w:val="none" w:sz="0" w:space="0" w:color="auto"/>
        <w:right w:val="none" w:sz="0" w:space="0" w:color="auto"/>
      </w:divBdr>
    </w:div>
    <w:div w:id="1575122258">
      <w:bodyDiv w:val="1"/>
      <w:marLeft w:val="0"/>
      <w:marRight w:val="0"/>
      <w:marTop w:val="0"/>
      <w:marBottom w:val="0"/>
      <w:divBdr>
        <w:top w:val="none" w:sz="0" w:space="0" w:color="auto"/>
        <w:left w:val="none" w:sz="0" w:space="0" w:color="auto"/>
        <w:bottom w:val="none" w:sz="0" w:space="0" w:color="auto"/>
        <w:right w:val="none" w:sz="0" w:space="0" w:color="auto"/>
      </w:divBdr>
    </w:div>
    <w:div w:id="1639022361">
      <w:bodyDiv w:val="1"/>
      <w:marLeft w:val="0"/>
      <w:marRight w:val="0"/>
      <w:marTop w:val="0"/>
      <w:marBottom w:val="0"/>
      <w:divBdr>
        <w:top w:val="none" w:sz="0" w:space="0" w:color="auto"/>
        <w:left w:val="none" w:sz="0" w:space="0" w:color="auto"/>
        <w:bottom w:val="none" w:sz="0" w:space="0" w:color="auto"/>
        <w:right w:val="none" w:sz="0" w:space="0" w:color="auto"/>
      </w:divBdr>
    </w:div>
    <w:div w:id="1867017452">
      <w:bodyDiv w:val="1"/>
      <w:marLeft w:val="0"/>
      <w:marRight w:val="0"/>
      <w:marTop w:val="0"/>
      <w:marBottom w:val="0"/>
      <w:divBdr>
        <w:top w:val="none" w:sz="0" w:space="0" w:color="auto"/>
        <w:left w:val="none" w:sz="0" w:space="0" w:color="auto"/>
        <w:bottom w:val="none" w:sz="0" w:space="0" w:color="auto"/>
        <w:right w:val="none" w:sz="0" w:space="0" w:color="auto"/>
      </w:divBdr>
    </w:div>
    <w:div w:id="1954164492">
      <w:bodyDiv w:val="1"/>
      <w:marLeft w:val="0"/>
      <w:marRight w:val="0"/>
      <w:marTop w:val="0"/>
      <w:marBottom w:val="0"/>
      <w:divBdr>
        <w:top w:val="none" w:sz="0" w:space="0" w:color="auto"/>
        <w:left w:val="none" w:sz="0" w:space="0" w:color="auto"/>
        <w:bottom w:val="none" w:sz="0" w:space="0" w:color="auto"/>
        <w:right w:val="none" w:sz="0" w:space="0" w:color="auto"/>
      </w:divBdr>
    </w:div>
    <w:div w:id="2070493855">
      <w:bodyDiv w:val="1"/>
      <w:marLeft w:val="0"/>
      <w:marRight w:val="0"/>
      <w:marTop w:val="0"/>
      <w:marBottom w:val="0"/>
      <w:divBdr>
        <w:top w:val="none" w:sz="0" w:space="0" w:color="auto"/>
        <w:left w:val="none" w:sz="0" w:space="0" w:color="auto"/>
        <w:bottom w:val="none" w:sz="0" w:space="0" w:color="auto"/>
        <w:right w:val="none" w:sz="0" w:space="0" w:color="auto"/>
      </w:divBdr>
    </w:div>
    <w:div w:id="2094694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curement.gwu.edu/contract-review-process-p-card-use" TargetMode="External"/><Relationship Id="rId21" Type="http://schemas.openxmlformats.org/officeDocument/2006/relationships/hyperlink" Target="https://taxdepartment.gwu.edu/worker-classification-and-international-engagement-request-form-exemptions" TargetMode="External"/><Relationship Id="rId34" Type="http://schemas.openxmlformats.org/officeDocument/2006/relationships/hyperlink" Target="https://procurement.gwu.edu/sites/g/files/zaxdzs1321/f/downloads/Justification%20and%20Approval.pdf" TargetMode="External"/><Relationship Id="rId42" Type="http://schemas.openxmlformats.org/officeDocument/2006/relationships/hyperlink" Target="http://ibuy.gwu.edu/" TargetMode="External"/><Relationship Id="rId47" Type="http://schemas.openxmlformats.org/officeDocument/2006/relationships/hyperlink" Target="http://my.gwu.edu/files/policies/ProcurementCardFINAL.pdf" TargetMode="External"/><Relationship Id="rId50" Type="http://schemas.openxmlformats.org/officeDocument/2006/relationships/hyperlink" Target="https://p2p.gwdocs.org/purchase-orders" TargetMode="External"/><Relationship Id="rId55" Type="http://schemas.openxmlformats.org/officeDocument/2006/relationships/hyperlink" Target="http://my.gwu.edu/files/policies/SigningofContractsandAgreements1.pdf" TargetMode="External"/><Relationship Id="rId63" Type="http://schemas.openxmlformats.org/officeDocument/2006/relationships/hyperlink" Target="http://research.gwu.edu/sponsored-projects-handboo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xdepartment.gwu.edu/worker-classification-and-international-engagement-request-form-exemptions" TargetMode="External"/><Relationship Id="rId29" Type="http://schemas.openxmlformats.org/officeDocument/2006/relationships/hyperlink" Target="https://procurement.gwu.edu/gatekeeper" TargetMode="External"/><Relationship Id="rId11" Type="http://schemas.openxmlformats.org/officeDocument/2006/relationships/hyperlink" Target="https://taxdepartment.gwu.edu/worker-classification-and-international-engagement-request-form-exemptions" TargetMode="External"/><Relationship Id="rId24" Type="http://schemas.openxmlformats.org/officeDocument/2006/relationships/hyperlink" Target="https://taxdepartment.gwu.edu/worker-classification-and-international-engagement-request-form-exemptions" TargetMode="External"/><Relationship Id="rId32" Type="http://schemas.openxmlformats.org/officeDocument/2006/relationships/hyperlink" Target="https://procurement.gwu.edu/sites/g/files/zaxdzs1321/f/downloads/Justification%20and%20Approval.pdf" TargetMode="External"/><Relationship Id="rId37" Type="http://schemas.openxmlformats.org/officeDocument/2006/relationships/hyperlink" Target="https://procurement.gwu.edu/sites/g/files/zaxdzs1321/f/downloads/Justification%20and%20Approval.pdf" TargetMode="External"/><Relationship Id="rId40" Type="http://schemas.openxmlformats.org/officeDocument/2006/relationships/hyperlink" Target="https://eas.gwu.edu/home/support/support.cfm" TargetMode="External"/><Relationship Id="rId45" Type="http://schemas.openxmlformats.org/officeDocument/2006/relationships/hyperlink" Target="http://my.gwu.edu/files/policies/ProcurementCardFINAL.pdf" TargetMode="External"/><Relationship Id="rId53" Type="http://schemas.openxmlformats.org/officeDocument/2006/relationships/hyperlink" Target="http://p2p.gwdocs.org/best-value" TargetMode="External"/><Relationship Id="rId58" Type="http://schemas.openxmlformats.org/officeDocument/2006/relationships/hyperlink" Target="mailto:p2p@mfa.gwu.edu"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cfo.gov/wp-content/uploads/2014/08/2014-08-29-Frequently-Asked-Questions.pdf" TargetMode="External"/><Relationship Id="rId19" Type="http://schemas.openxmlformats.org/officeDocument/2006/relationships/hyperlink" Target="https://p2p.gwdocs.org/sites/g/files/zaskib711/files/2022-11/mfa_supplier_selection_memo_11-22-22.pdf" TargetMode="External"/><Relationship Id="rId14" Type="http://schemas.openxmlformats.org/officeDocument/2006/relationships/hyperlink" Target="https://p2p.gwdocs.org/sites/g/files/zaskib711/files/2022-11/mfa_supplier_selection_memo_11-22-22.pdf" TargetMode="External"/><Relationship Id="rId22" Type="http://schemas.openxmlformats.org/officeDocument/2006/relationships/hyperlink" Target="https://procurement.gwu.edu/gatekeeper" TargetMode="External"/><Relationship Id="rId27" Type="http://schemas.openxmlformats.org/officeDocument/2006/relationships/hyperlink" Target="https://taxdepartment.gwu.edu/worker-classification-and-international-engagement-request-form-exemptions" TargetMode="External"/><Relationship Id="rId30" Type="http://schemas.openxmlformats.org/officeDocument/2006/relationships/hyperlink" Target="https://procurement.gwu.edu/contract-review-process-p-card-use" TargetMode="External"/><Relationship Id="rId35" Type="http://schemas.openxmlformats.org/officeDocument/2006/relationships/hyperlink" Target="https://procurement.gwu.edu/sites/g/files/zaxdzs1321/f/downloads/Requirements%20Document.pdf" TargetMode="External"/><Relationship Id="rId43" Type="http://schemas.openxmlformats.org/officeDocument/2006/relationships/hyperlink" Target="http://ibuy.gwu.edu/" TargetMode="External"/><Relationship Id="rId48" Type="http://schemas.openxmlformats.org/officeDocument/2006/relationships/hyperlink" Target="http://taxdepartment.gwu.edu/sales-tax-exemption-certificates-and-letters" TargetMode="External"/><Relationship Id="rId56" Type="http://schemas.openxmlformats.org/officeDocument/2006/relationships/hyperlink" Target="https://procurement.gwu.edu/signature-authority-0"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procurement.gwu.edu/contract-process-guide" TargetMode="External"/><Relationship Id="rId3" Type="http://schemas.openxmlformats.org/officeDocument/2006/relationships/styles" Target="styles.xml"/><Relationship Id="rId12" Type="http://schemas.openxmlformats.org/officeDocument/2006/relationships/hyperlink" Target="https://procurement.gwu.edu/gatekeeper" TargetMode="External"/><Relationship Id="rId17" Type="http://schemas.openxmlformats.org/officeDocument/2006/relationships/hyperlink" Target="https://procurement.gwu.edu/gatekeeper" TargetMode="External"/><Relationship Id="rId25" Type="http://schemas.openxmlformats.org/officeDocument/2006/relationships/hyperlink" Target="https://procurement.gwu.edu/gatekeeper" TargetMode="External"/><Relationship Id="rId33" Type="http://schemas.openxmlformats.org/officeDocument/2006/relationships/hyperlink" Target="https://procurement.gwu.edu/sites/g/files/zaxdzs1321/f/downloads/Requirements%20Document.pdf" TargetMode="External"/><Relationship Id="rId38" Type="http://schemas.openxmlformats.org/officeDocument/2006/relationships/hyperlink" Target="https://p2p.gwdocs.org/competitive-exemptions-goods-and-services" TargetMode="External"/><Relationship Id="rId46" Type="http://schemas.openxmlformats.org/officeDocument/2006/relationships/hyperlink" Target="http://procurement.gwu.edu/p-card" TargetMode="External"/><Relationship Id="rId59" Type="http://schemas.openxmlformats.org/officeDocument/2006/relationships/hyperlink" Target="mailto:p2p@mfa.gwu.edu" TargetMode="External"/><Relationship Id="rId67" Type="http://schemas.openxmlformats.org/officeDocument/2006/relationships/theme" Target="theme/theme1.xml"/><Relationship Id="rId20" Type="http://schemas.openxmlformats.org/officeDocument/2006/relationships/hyperlink" Target="https://procurement.gwu.edu/sites/g/files/zaxdzs1321/f/downloads/Supplier%20Selection%20Memo.pdf" TargetMode="External"/><Relationship Id="rId41" Type="http://schemas.openxmlformats.org/officeDocument/2006/relationships/hyperlink" Target="https://eas.gwu.edu/home/support/support.cfm" TargetMode="External"/><Relationship Id="rId54" Type="http://schemas.openxmlformats.org/officeDocument/2006/relationships/hyperlink" Target="http://ibuy.gwu.edu/" TargetMode="External"/><Relationship Id="rId62" Type="http://schemas.openxmlformats.org/officeDocument/2006/relationships/hyperlink" Target="https://www.youtube.com/channel/UCL7wVVxWl4pRHL6cHgj0vVQ/video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2p.gwdocs.org/sites/g/files/zaskib711/files/2022-11/mfa_supplier_selection_memo_11-22-22.pdf" TargetMode="External"/><Relationship Id="rId23" Type="http://schemas.openxmlformats.org/officeDocument/2006/relationships/hyperlink" Target="https://procurement.gwu.edu/contract-review-process-p-card-use" TargetMode="External"/><Relationship Id="rId28" Type="http://schemas.openxmlformats.org/officeDocument/2006/relationships/hyperlink" Target="mailto:invoice@mfa.gwu.edu" TargetMode="External"/><Relationship Id="rId36" Type="http://schemas.openxmlformats.org/officeDocument/2006/relationships/hyperlink" Target="https://procurement.gwu.edu/sites/g/files/zaxdzs1321/f/downloads/Requirements%20Document.pdf" TargetMode="External"/><Relationship Id="rId49" Type="http://schemas.openxmlformats.org/officeDocument/2006/relationships/hyperlink" Target="http://my.gwu.edu/files/policies/EmergencyProcurementFINAL.pdf" TargetMode="External"/><Relationship Id="rId57" Type="http://schemas.openxmlformats.org/officeDocument/2006/relationships/hyperlink" Target="https://procurement.gwu.edu/gatekeeper" TargetMode="External"/><Relationship Id="rId10" Type="http://schemas.openxmlformats.org/officeDocument/2006/relationships/hyperlink" Target="http://procurement.gwu.edu/responsibilities" TargetMode="External"/><Relationship Id="rId31" Type="http://schemas.openxmlformats.org/officeDocument/2006/relationships/hyperlink" Target="https://taxdepartment.gwu.edu/worker-classification-and-international-engagement-request-form-exemptions" TargetMode="External"/><Relationship Id="rId44" Type="http://schemas.openxmlformats.org/officeDocument/2006/relationships/hyperlink" Target="http://procurement.gwu.edu/p-card" TargetMode="External"/><Relationship Id="rId52" Type="http://schemas.openxmlformats.org/officeDocument/2006/relationships/hyperlink" Target="http://procurement.gwu.edu/contract-process-guide" TargetMode="External"/><Relationship Id="rId60" Type="http://schemas.openxmlformats.org/officeDocument/2006/relationships/hyperlink" Target="http://www.gpo.gov/fdsys/pkg/FR-2013-12-26/pdf/2013-30465.pdf" TargetMode="External"/><Relationship Id="rId65" Type="http://schemas.openxmlformats.org/officeDocument/2006/relationships/footer" Target="footer2.xml"/><Relationship Id="rId73"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p2p.gwdocs.org/our-team" TargetMode="External"/><Relationship Id="rId13" Type="http://schemas.openxmlformats.org/officeDocument/2006/relationships/hyperlink" Target="https://procurement.gwu.edu/contract-review-process-p-card-use" TargetMode="External"/><Relationship Id="rId18" Type="http://schemas.openxmlformats.org/officeDocument/2006/relationships/hyperlink" Target="https://procurement.gwu.edu/contract-review-process-p-card-use" TargetMode="External"/><Relationship Id="rId39" Type="http://schemas.openxmlformats.org/officeDocument/2006/relationships/hyperlink" Target="https://procurement.gwu.edu/goods-and-services-are-exempt-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4C687-A98F-4259-8182-E0281F47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19187</Words>
  <Characters>109369</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GW</Company>
  <LinksUpToDate>false</LinksUpToDate>
  <CharactersWithSpaces>128300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Melita</dc:creator>
  <cp:lastModifiedBy>Ginter, Donna</cp:lastModifiedBy>
  <cp:revision>2</cp:revision>
  <cp:lastPrinted>2020-02-10T20:52:00Z</cp:lastPrinted>
  <dcterms:created xsi:type="dcterms:W3CDTF">2023-02-09T18:44:00Z</dcterms:created>
  <dcterms:modified xsi:type="dcterms:W3CDTF">2023-02-09T18:44:00Z</dcterms:modified>
</cp:coreProperties>
</file>